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64306D5D" w:rsidP="64306D5D" w:rsidRDefault="64306D5D" w14:paraId="61AE2B64" w14:textId="5A9500A3">
      <w:pPr>
        <w:spacing w:after="160" w:line="279" w:lineRule="auto"/>
        <w:rPr>
          <w:rFonts w:ascii="Aptos" w:hAnsi="Aptos" w:eastAsia="Aptos" w:cs="Aptos"/>
          <w:b/>
          <w:bCs/>
          <w:color w:val="000000" w:themeColor="text1"/>
        </w:rPr>
      </w:pPr>
    </w:p>
    <w:p w:rsidR="52164231" w:rsidP="64306D5D" w:rsidRDefault="52164231" w14:paraId="28314FEF" w14:textId="42A7DB05">
      <w:pPr>
        <w:spacing w:after="160" w:line="279" w:lineRule="auto"/>
        <w:rPr>
          <w:rFonts w:ascii="Century Gothic" w:hAnsi="Century Gothic" w:eastAsia="Century Gothic" w:cs="Century Gothic"/>
          <w:color w:val="000000" w:themeColor="text1"/>
        </w:rPr>
      </w:pPr>
      <w:r w:rsidRPr="540A12E0">
        <w:rPr>
          <w:rFonts w:ascii="Century Gothic" w:hAnsi="Century Gothic" w:eastAsia="Century Gothic" w:cs="Century Gothic"/>
          <w:b/>
          <w:bCs/>
          <w:color w:val="000000" w:themeColor="text1"/>
        </w:rPr>
        <w:t>Majówka 2024: Rekordowe zapotrzebowanie na pracowników tymczasowych</w:t>
      </w:r>
    </w:p>
    <w:p w:rsidR="52164231" w:rsidP="0D7C907E" w:rsidRDefault="52164231" w14:paraId="6236565A" w14:textId="320D525A">
      <w:pPr>
        <w:spacing w:after="160" w:line="279" w:lineRule="auto"/>
        <w:rPr>
          <w:rFonts w:ascii="Century Gothic" w:hAnsi="Century Gothic" w:eastAsia="Century Gothic" w:cs="Century Gothic"/>
          <w:color w:val="000000" w:themeColor="text1"/>
        </w:rPr>
      </w:pPr>
      <w:r w:rsidRPr="0D7C907E">
        <w:rPr>
          <w:rFonts w:ascii="Century Gothic" w:hAnsi="Century Gothic" w:eastAsia="Century Gothic" w:cs="Century Gothic"/>
          <w:b/>
          <w:bCs/>
          <w:color w:val="000000" w:themeColor="text1"/>
        </w:rPr>
        <w:t xml:space="preserve">Jak wynika z danych agencji pracy natychmiastowej Tikrow Polacy, w tym głównie studenci, chętnie decydowali się na pracę dorywczą w miniony długi weekend majowy. Liczba ofert tego typu pracy wystawianych przez firmy w aplikacji Tikrow wzrosła aż o 67% względem ubiegłorocznej majówki. </w:t>
      </w:r>
    </w:p>
    <w:p w:rsidR="52164231" w:rsidP="28BEAC4F" w:rsidRDefault="52164231" w14:paraId="05910328" w14:textId="09445A2E">
      <w:pPr>
        <w:spacing w:after="160" w:line="279" w:lineRule="auto"/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</w:pPr>
      <w:r w:rsidRPr="5DC1BAE5" w:rsidR="52164231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 xml:space="preserve">Po wsparcie pracowników dorywczych </w:t>
      </w:r>
      <w:r w:rsidRPr="5DC1BAE5" w:rsidR="52164231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najchętni</w:t>
      </w:r>
      <w:r w:rsidRPr="5DC1BAE5" w:rsidR="52164231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ej sięgały sklepy, w tym duże sieci handlowe, choć nie zabrakło również ofert w obszarze logistyki czy produkcji.</w:t>
      </w:r>
      <w:r w:rsidRPr="5DC1BAE5" w:rsidR="3E0E246D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 xml:space="preserve"> Stawki oferowane przez pracodawców nierzadko były </w:t>
      </w:r>
      <w:r w:rsidRPr="5DC1BAE5" w:rsidR="4AD37F18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 xml:space="preserve">istotnie </w:t>
      </w:r>
      <w:r w:rsidRPr="5DC1BAE5" w:rsidR="3E0E246D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 xml:space="preserve">wyższe </w:t>
      </w:r>
      <w:r w:rsidRPr="5DC1BAE5" w:rsidR="364EA02B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od</w:t>
      </w:r>
      <w:r w:rsidRPr="5DC1BAE5" w:rsidR="2AECBB53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 xml:space="preserve"> aktualnej </w:t>
      </w:r>
      <w:r w:rsidRPr="5DC1BAE5" w:rsidR="364EA02B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 xml:space="preserve">minimalnej stawki godzinowej. </w:t>
      </w:r>
    </w:p>
    <w:p w:rsidR="52164231" w:rsidP="28BEAC4F" w:rsidRDefault="52164231" w14:paraId="30C086C5" w14:textId="3878D9C0">
      <w:pPr>
        <w:spacing w:after="160" w:line="279" w:lineRule="auto"/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</w:pPr>
      <w:r w:rsidRPr="28BEAC4F">
        <w:rPr>
          <w:rFonts w:ascii="Century Gothic" w:hAnsi="Century Gothic" w:eastAsia="Century Gothic" w:cs="Century Gothic"/>
          <w:b/>
          <w:bCs/>
          <w:color w:val="000000" w:themeColor="text1"/>
          <w:sz w:val="22"/>
          <w:szCs w:val="22"/>
        </w:rPr>
        <w:t>Handel zdominował listę</w:t>
      </w:r>
    </w:p>
    <w:p w:rsidR="52164231" w:rsidP="28BEAC4F" w:rsidRDefault="52164231" w14:paraId="63FCF316" w14:textId="22F75491">
      <w:pPr>
        <w:spacing w:after="160" w:line="279" w:lineRule="auto"/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</w:pP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W okresie od 30 kwietnia do 5 maja na platformie Tikrow pojawiło się </w:t>
      </w:r>
      <w:r w:rsidRPr="540A12E0" w:rsidR="4529A95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ponad 1,1 tysiąca</w:t>
      </w:r>
      <w:r w:rsidRPr="540A12E0" w:rsidR="3A099E49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zleceń w formie dniówek</w:t>
      </w:r>
      <w:r w:rsidRPr="540A12E0" w:rsidR="558D145C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.</w:t>
      </w: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W porównaniu do tego samego przedziału czasowego w 2023 roku jest to </w:t>
      </w:r>
      <w:r w:rsidRPr="540A12E0" w:rsidR="6856931F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aż </w:t>
      </w: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blisko 70% wzrost.</w:t>
      </w:r>
      <w:r w:rsidRPr="540A12E0" w:rsidR="6746213D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</w:t>
      </w:r>
      <w:r w:rsidRPr="540A12E0" w:rsidR="372BACF3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Statystyka </w:t>
      </w:r>
      <w:r w:rsidRPr="540A12E0" w:rsidR="006833C2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t</w:t>
      </w:r>
      <w:r w:rsidRPr="540A12E0" w:rsidR="372BACF3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a jasno </w:t>
      </w:r>
      <w:r w:rsidRPr="540A12E0" w:rsidR="1F8CB273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wskazuje,</w:t>
      </w:r>
      <w:r w:rsidRPr="540A12E0" w:rsidR="372BACF3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że przedsiębiorstwa </w:t>
      </w:r>
      <w:r w:rsidRPr="540A12E0" w:rsidR="0052238E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–</w:t>
      </w:r>
      <w:r w:rsidRPr="540A12E0" w:rsidR="372BACF3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w tym szczególnie te działające w branży handlowej – z roku na rok coraz bardziej potrzebują dodatkowego </w:t>
      </w:r>
      <w:r w:rsidRPr="540A12E0" w:rsidR="0749DE2B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wsparcia swoich kadr</w:t>
      </w:r>
      <w:r w:rsidRPr="540A12E0" w:rsidR="0052238E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pracownikami dorywczymi</w:t>
      </w:r>
      <w:r w:rsidRPr="540A12E0" w:rsidR="0749DE2B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. </w:t>
      </w:r>
    </w:p>
    <w:p w:rsidR="52164231" w:rsidP="28BEAC4F" w:rsidRDefault="52164231" w14:paraId="5957825C" w14:textId="0CE8B134">
      <w:pPr>
        <w:spacing w:after="160" w:line="279" w:lineRule="auto"/>
        <w:jc w:val="left"/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</w:pP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Spośród 10 najbardziej aktywnych pod </w:t>
      </w:r>
      <w:r w:rsidRPr="540A12E0" w:rsidR="74F7EE8F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względem publikacji</w:t>
      </w:r>
      <w:r w:rsidRPr="540A12E0" w:rsidR="519B3049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dniówek</w:t>
      </w: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firm</w:t>
      </w:r>
      <w:r w:rsidRPr="540A12E0" w:rsidR="005414C8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,</w:t>
      </w: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aż 7 to przedsiębiorstwa zajmujące się handlem detalicznym. </w:t>
      </w:r>
      <w:r w:rsidRPr="540A12E0" w:rsidR="00AB5063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–</w:t>
      </w: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</w:t>
      </w:r>
      <w:r w:rsidRPr="540A12E0">
        <w:rPr>
          <w:rFonts w:ascii="Century Gothic" w:hAnsi="Century Gothic" w:eastAsia="Century Gothic" w:cs="Century Gothic"/>
          <w:i/>
          <w:iCs/>
          <w:color w:val="000000" w:themeColor="text1"/>
          <w:sz w:val="22"/>
          <w:szCs w:val="22"/>
        </w:rPr>
        <w:t>Branża handlowa generalnie zmaga się ze znacznym niedoborem pracowników, co podczas długiego weekendu majowego daje się jeszcze mocniej zauważyć. Sklepy i punkty handlowe, zwłaszcza w obszarach wzmożonej aktywności turystów w czasie majówki, muszą radzić sobie z wielokrotnie większym ruchem klientów czy wydłużonymi godzinami funkcjonowania. Ponadto, wiele osób częściej odwiedza wówczas sklepy</w:t>
      </w:r>
      <w:r w:rsidRPr="540A12E0" w:rsidR="00CD2E24">
        <w:rPr>
          <w:rFonts w:ascii="Century Gothic" w:hAnsi="Century Gothic" w:eastAsia="Century Gothic" w:cs="Century Gothic"/>
          <w:i/>
          <w:iCs/>
          <w:color w:val="000000" w:themeColor="text1"/>
          <w:sz w:val="22"/>
          <w:szCs w:val="22"/>
        </w:rPr>
        <w:t>,</w:t>
      </w:r>
      <w:r w:rsidRPr="540A12E0">
        <w:rPr>
          <w:rFonts w:ascii="Century Gothic" w:hAnsi="Century Gothic" w:eastAsia="Century Gothic" w:cs="Century Gothic"/>
          <w:i/>
          <w:iCs/>
          <w:color w:val="000000" w:themeColor="text1"/>
          <w:sz w:val="22"/>
          <w:szCs w:val="22"/>
        </w:rPr>
        <w:t xml:space="preserve"> robiąc większe niż zazwyczaj zakupy</w:t>
      </w:r>
      <w:r w:rsidRPr="540A12E0" w:rsidR="00B10CED">
        <w:rPr>
          <w:rFonts w:ascii="Century Gothic" w:hAnsi="Century Gothic" w:eastAsia="Century Gothic" w:cs="Century Gothic"/>
          <w:i/>
          <w:iCs/>
          <w:color w:val="000000" w:themeColor="text1"/>
          <w:sz w:val="22"/>
          <w:szCs w:val="22"/>
        </w:rPr>
        <w:t>,</w:t>
      </w:r>
      <w:r w:rsidRPr="540A12E0">
        <w:rPr>
          <w:rFonts w:ascii="Century Gothic" w:hAnsi="Century Gothic" w:eastAsia="Century Gothic" w:cs="Century Gothic"/>
          <w:i/>
          <w:iCs/>
          <w:color w:val="000000" w:themeColor="text1"/>
          <w:sz w:val="22"/>
          <w:szCs w:val="22"/>
        </w:rPr>
        <w:t xml:space="preserve"> by zaopatrzyć się w niezbędne produkty na czas, gdy </w:t>
      </w:r>
      <w:r w:rsidRPr="540A12E0" w:rsidR="00AC15A1">
        <w:rPr>
          <w:rFonts w:ascii="Century Gothic" w:hAnsi="Century Gothic" w:eastAsia="Century Gothic" w:cs="Century Gothic"/>
          <w:i/>
          <w:iCs/>
          <w:color w:val="000000" w:themeColor="text1"/>
          <w:sz w:val="22"/>
          <w:szCs w:val="22"/>
        </w:rPr>
        <w:t xml:space="preserve">placówki </w:t>
      </w:r>
      <w:r w:rsidRPr="540A12E0">
        <w:rPr>
          <w:rFonts w:ascii="Century Gothic" w:hAnsi="Century Gothic" w:eastAsia="Century Gothic" w:cs="Century Gothic"/>
          <w:i/>
          <w:iCs/>
          <w:color w:val="000000" w:themeColor="text1"/>
          <w:sz w:val="22"/>
          <w:szCs w:val="22"/>
        </w:rPr>
        <w:t>będą zamknięte.</w:t>
      </w: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</w:t>
      </w:r>
      <w:r w:rsidRPr="540A12E0">
        <w:rPr>
          <w:rFonts w:ascii="Century Gothic" w:hAnsi="Century Gothic" w:eastAsia="Century Gothic" w:cs="Century Gothic"/>
          <w:i/>
          <w:iCs/>
          <w:color w:val="000000" w:themeColor="text1"/>
          <w:sz w:val="22"/>
          <w:szCs w:val="22"/>
        </w:rPr>
        <w:t xml:space="preserve">Bez dodatkowego wsparcia pracowników tymczasowych nierzadko jest to nie tyle mocno utrudnione co nawet niemożliwe. Ponadto, wiele pracowników etatowych wnioskuje o urlop w tzw. dni “międzyświąteczne” co jest oczywiście naturalnym i zrozumiałym zjawiskiem </w:t>
      </w: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- tłumaczy Krzysztof Trębski, członek zarządu Tikrow. </w:t>
      </w:r>
    </w:p>
    <w:p w:rsidR="52164231" w:rsidP="3190B581" w:rsidRDefault="52164231" w14:paraId="16A4C96D" w14:textId="45BA2A61">
      <w:pPr>
        <w:spacing w:after="160" w:line="279" w:lineRule="auto"/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</w:pP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Ogółem,</w:t>
      </w:r>
      <w:r w:rsidRPr="540A12E0" w:rsidR="74203102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</w:t>
      </w:r>
      <w:r w:rsidRPr="540A12E0" w:rsidR="7D0B259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propozycje pracy na godziny</w:t>
      </w: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w sklepach</w:t>
      </w:r>
      <w:r w:rsidRPr="540A12E0" w:rsidR="1C7663F9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i punktach handlowych</w:t>
      </w: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stanowiły</w:t>
      </w:r>
      <w:r w:rsidRPr="540A12E0" w:rsidR="2151DE5F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54% </w:t>
      </w: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wszystkich opublikowanych w tym czasie zleceń. </w:t>
      </w:r>
    </w:p>
    <w:p w:rsidR="52164231" w:rsidP="64306D5D" w:rsidRDefault="52164231" w14:paraId="19CED6E9" w14:textId="7FDD1518">
      <w:pPr>
        <w:spacing w:after="160" w:line="279" w:lineRule="auto"/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</w:pPr>
      <w:r w:rsidRPr="64306D5D">
        <w:rPr>
          <w:rFonts w:ascii="Century Gothic" w:hAnsi="Century Gothic" w:eastAsia="Century Gothic" w:cs="Century Gothic"/>
          <w:b/>
          <w:bCs/>
          <w:color w:val="000000" w:themeColor="text1"/>
          <w:sz w:val="22"/>
          <w:szCs w:val="22"/>
        </w:rPr>
        <w:t xml:space="preserve">Przed-majówkowe przygotowania </w:t>
      </w:r>
    </w:p>
    <w:p w:rsidR="52164231" w:rsidP="28BEAC4F" w:rsidRDefault="52164231" w14:paraId="73ABF60C" w14:textId="70DDF231">
      <w:pPr>
        <w:spacing w:after="160" w:line="279" w:lineRule="auto"/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</w:pP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Ciekawie przedstawia się także analiza ilości</w:t>
      </w:r>
      <w:r w:rsidRPr="540A12E0" w:rsidR="79554562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dniówek</w:t>
      </w: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wystawianych na tydzień lub nawet dwa tygodnie przed długim weekendem majowym. Tutaj także możemy mówić o znacznym przyroście, jakiego nie obserwujemy na co dzień. W ostatnim tygodniu kwietnia na platformie </w:t>
      </w:r>
      <w:r w:rsidRPr="540A12E0" w:rsidR="00B6674D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Tikrow </w:t>
      </w: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pojawiło się aż </w:t>
      </w:r>
      <w:r w:rsidRPr="540A12E0" w:rsidR="12CDBEC5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ponad 2,5 tysiąca</w:t>
      </w: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ofert pracy dorywczej. W przedostatnim było </w:t>
      </w:r>
      <w:r w:rsidRPr="540A12E0" w:rsidR="19345529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ich</w:t>
      </w: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z kolei </w:t>
      </w:r>
      <w:r w:rsidRPr="540A12E0" w:rsidR="0BAD715F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niemal 1</w:t>
      </w:r>
      <w:r w:rsidRPr="540A12E0" w:rsidR="00C710BB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,</w:t>
      </w:r>
      <w:r w:rsidRPr="540A12E0" w:rsidR="0BAD715F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8 tys. </w:t>
      </w: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</w:t>
      </w:r>
    </w:p>
    <w:p w:rsidR="52164231" w:rsidP="17218EE2" w:rsidRDefault="52164231" w14:paraId="43C7DDD2" w14:textId="2AEDD7D6">
      <w:pPr>
        <w:spacing w:after="160" w:line="279" w:lineRule="auto"/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</w:pP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Porównajmy więc teraz te liczby z innymi, zwykłymi tygodniami, które nie poprzedzają długich weekendów. W pierwszym tygodniu kwietnia mieliśmy </w:t>
      </w:r>
      <w:r w:rsidRPr="540A12E0" w:rsidR="32844F49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o 61% mniej</w:t>
      </w: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ofert</w:t>
      </w:r>
      <w:r w:rsidRPr="540A12E0" w:rsidR="550CBE0E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niż w ostatnim</w:t>
      </w:r>
      <w:r w:rsidRPr="540A12E0" w:rsidR="7129347A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. </w:t>
      </w:r>
      <w:r w:rsidRPr="540A12E0" w:rsidR="719BFF3B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Cofnijmy się jednak nieco dalej. </w:t>
      </w:r>
      <w:r w:rsidRPr="540A12E0" w:rsidR="7129347A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J</w:t>
      </w: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eśli chodzi o pierwszy tydzień marca</w:t>
      </w:r>
      <w:r w:rsidRPr="540A12E0" w:rsidR="22D25318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2024</w:t>
      </w: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było to </w:t>
      </w:r>
      <w:r w:rsidRPr="540A12E0" w:rsidR="3F3C1299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o 65% </w:t>
      </w: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wystawionych zleceń</w:t>
      </w:r>
      <w:r w:rsidRPr="540A12E0" w:rsidR="772D3D3A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mniej względem czwartego tygodnia kwietnia</w:t>
      </w:r>
      <w:r w:rsidRPr="540A12E0" w:rsidR="1583F462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.</w:t>
      </w: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</w:t>
      </w:r>
      <w:r w:rsidRPr="540A12E0" w:rsidR="56A61084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Drugi tydzień marca to natomiast o 63% </w:t>
      </w:r>
      <w:r w:rsidRPr="540A12E0" w:rsidR="74D666FA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niższa wartość opublikowanych</w:t>
      </w:r>
      <w:r w:rsidRPr="540A12E0" w:rsidR="3BA6EE94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zleceń</w:t>
      </w:r>
      <w:r w:rsidRPr="540A12E0" w:rsidR="74D666FA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w porównaniu do ostatniego tygodnia przed weekendem majowym</w:t>
      </w:r>
      <w:r w:rsidRPr="540A12E0" w:rsidR="1021BE9B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.</w:t>
      </w:r>
    </w:p>
    <w:p w:rsidR="52164231" w:rsidP="28BEAC4F" w:rsidRDefault="52164231" w14:paraId="5428D279" w14:textId="4569BBBD">
      <w:pPr>
        <w:spacing w:after="160" w:line="279" w:lineRule="auto"/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</w:pPr>
      <w:r w:rsidRPr="5AB3523B" w:rsidR="52164231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–</w:t>
      </w:r>
      <w:r w:rsidRPr="5AB3523B" w:rsidR="2D14B5C8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 xml:space="preserve"> </w:t>
      </w:r>
      <w:r w:rsidRPr="5AB3523B" w:rsidR="52164231">
        <w:rPr>
          <w:rFonts w:ascii="Century Gothic" w:hAnsi="Century Gothic" w:eastAsia="Century Gothic" w:cs="Century Gothic"/>
          <w:i w:val="1"/>
          <w:iCs w:val="1"/>
          <w:color w:val="000000" w:themeColor="text1" w:themeTint="FF" w:themeShade="FF"/>
          <w:sz w:val="22"/>
          <w:szCs w:val="22"/>
        </w:rPr>
        <w:t>O czym to mówi? Zdecydowanie o znacznym wzroście zapotrzebowania na pracowników dorywczych w czasie pracochłonnych i aktywnych przygotowań do majówki. W obszarach takich jak choćby zaopatrywanie sklepów, prace magazynowe i przyjmowanie oraz delegowanie towarów</w:t>
      </w:r>
      <w:r w:rsidRPr="5AB3523B" w:rsidR="0044152F">
        <w:rPr>
          <w:rFonts w:ascii="Century Gothic" w:hAnsi="Century Gothic" w:eastAsia="Century Gothic" w:cs="Century Gothic"/>
          <w:i w:val="1"/>
          <w:iCs w:val="1"/>
          <w:color w:val="000000" w:themeColor="text1" w:themeTint="FF" w:themeShade="FF"/>
          <w:sz w:val="22"/>
          <w:szCs w:val="22"/>
        </w:rPr>
        <w:t>,</w:t>
      </w:r>
      <w:r w:rsidRPr="5AB3523B" w:rsidR="52164231">
        <w:rPr>
          <w:rFonts w:ascii="Century Gothic" w:hAnsi="Century Gothic" w:eastAsia="Century Gothic" w:cs="Century Gothic"/>
          <w:i w:val="1"/>
          <w:iCs w:val="1"/>
          <w:color w:val="000000" w:themeColor="text1" w:themeTint="FF" w:themeShade="FF"/>
          <w:sz w:val="22"/>
          <w:szCs w:val="22"/>
        </w:rPr>
        <w:t xml:space="preserve"> ale także w samej produkcji, która w okresie przed-majówkowym znacznie przyspiesza i zwiększa swój wolumen, co niewątpliwie ma miejsce np. w branży spożywczej </w:t>
      </w:r>
      <w:r w:rsidRPr="5AB3523B" w:rsidR="00AC45B3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–</w:t>
      </w:r>
      <w:r w:rsidRPr="5AB3523B" w:rsidR="52164231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 xml:space="preserve"> dodaje Krzysztof Trębski z </w:t>
      </w:r>
      <w:r w:rsidRPr="5AB3523B" w:rsidR="52164231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Tikrow</w:t>
      </w:r>
      <w:r w:rsidRPr="5AB3523B" w:rsidR="52164231">
        <w:rPr>
          <w:rFonts w:ascii="Century Gothic" w:hAnsi="Century Gothic" w:eastAsia="Century Gothic" w:cs="Century Gothic"/>
          <w:color w:val="000000" w:themeColor="text1" w:themeTint="FF" w:themeShade="FF"/>
          <w:sz w:val="22"/>
          <w:szCs w:val="22"/>
        </w:rPr>
        <w:t>.</w:t>
      </w:r>
    </w:p>
    <w:p w:rsidR="52164231" w:rsidP="64306D5D" w:rsidRDefault="52164231" w14:paraId="5C571294" w14:textId="5FC95236">
      <w:pPr>
        <w:spacing w:after="160" w:line="279" w:lineRule="auto"/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</w:pPr>
      <w:r w:rsidRPr="64306D5D">
        <w:rPr>
          <w:rFonts w:ascii="Century Gothic" w:hAnsi="Century Gothic" w:eastAsia="Century Gothic" w:cs="Century Gothic"/>
          <w:b/>
          <w:bCs/>
          <w:color w:val="000000" w:themeColor="text1"/>
          <w:sz w:val="22"/>
          <w:szCs w:val="22"/>
        </w:rPr>
        <w:t>Studenci “zakasali rękawy”</w:t>
      </w:r>
    </w:p>
    <w:p w:rsidR="52164231" w:rsidRDefault="52164231" w14:paraId="343A764F" w14:textId="4BAA55EE">
      <w:pPr>
        <w:spacing w:after="160" w:line="279" w:lineRule="auto"/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</w:pP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Aż </w:t>
      </w:r>
      <w:r w:rsidRPr="540A12E0" w:rsidR="23E65E0D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45</w:t>
      </w: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% wszystkich realizujących zlecenia pracy dorywczej w okresie majówki to studenci, zaś osoby zatrudnione, sięgające po możliwość dorobienia do pensji stanowiły</w:t>
      </w:r>
      <w:r w:rsidRPr="540A12E0" w:rsidR="79911FE3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28% ogółu </w:t>
      </w:r>
      <w:r w:rsidRPr="540A12E0" w:rsidR="0B750771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pracujących na dniówki</w:t>
      </w:r>
      <w:r w:rsidRPr="540A12E0" w:rsidR="25E13F27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</w:t>
      </w:r>
      <w:r w:rsidRPr="540A12E0" w:rsidR="79911FE3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podczas tegorocznej majówki.</w:t>
      </w:r>
      <w:r w:rsidRPr="540A12E0" w:rsidR="2A6188B9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Ponad połowa pracujących w tym czasie</w:t>
      </w:r>
      <w:r w:rsidRPr="540A12E0" w:rsidR="42C22061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za pośrednictwem aplikacji Tikrow</w:t>
      </w:r>
      <w:r w:rsidRPr="540A12E0" w:rsidR="2A6188B9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to osoby, które nie przekroczyły jeszcze 26 roku życia.</w:t>
      </w: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Maksymalna stawka godzinowa na jaką</w:t>
      </w:r>
      <w:r w:rsidRPr="540A12E0" w:rsidR="12794954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mogli liczyć studenci</w:t>
      </w: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</w:t>
      </w:r>
      <w:r w:rsidRPr="540A12E0" w:rsidR="60DE27CC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w </w:t>
      </w: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okresie weekendu majowego wyniosła </w:t>
      </w:r>
      <w:r w:rsidRPr="540A12E0" w:rsidR="58C1B831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34 zł</w:t>
      </w:r>
      <w:r w:rsidRPr="540A12E0" w:rsidR="487E6448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“na rękę”</w:t>
      </w:r>
      <w:r w:rsidRPr="540A12E0" w:rsidR="3003009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i</w:t>
      </w:r>
      <w:r w:rsidRPr="540A12E0" w:rsidR="487E6448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 xml:space="preserve"> </w:t>
      </w:r>
      <w:r w:rsidRPr="540A12E0">
        <w:rPr>
          <w:rFonts w:ascii="Century Gothic" w:hAnsi="Century Gothic" w:eastAsia="Century Gothic" w:cs="Century Gothic"/>
          <w:color w:val="000000" w:themeColor="text1"/>
          <w:sz w:val="22"/>
          <w:szCs w:val="22"/>
        </w:rPr>
        <w:t>oferowano ją pracownikom sklepów oraz magazynierom.</w:t>
      </w:r>
    </w:p>
    <w:p w:rsidR="64306D5D" w:rsidP="64306D5D" w:rsidRDefault="64306D5D" w14:paraId="3A4FA044" w14:textId="53A69502">
      <w:pPr>
        <w:spacing w:after="160" w:line="279" w:lineRule="auto"/>
        <w:rPr>
          <w:rFonts w:ascii="Aptos" w:hAnsi="Aptos" w:eastAsia="Aptos" w:cs="Aptos"/>
          <w:color w:val="000000" w:themeColor="text1"/>
        </w:rPr>
      </w:pPr>
    </w:p>
    <w:p w:rsidRPr="00BE29A8" w:rsidR="000663D6" w:rsidP="00BE29A8" w:rsidRDefault="000663D6" w14:paraId="2737DCF5" w14:textId="4515F86C">
      <w:pPr>
        <w:spacing w:after="120" w:line="276" w:lineRule="auto"/>
        <w:rPr>
          <w:rFonts w:ascii="Century Gothic" w:hAnsi="Century Gothic" w:eastAsia="Times New Roman" w:cs="Times New Roman"/>
          <w:sz w:val="21"/>
          <w:szCs w:val="22"/>
          <w:shd w:val="clear" w:color="auto" w:fill="FFFFFF"/>
          <w:lang w:eastAsia="pl-PL"/>
        </w:rPr>
      </w:pPr>
      <w:r w:rsidRPr="00BE29A8">
        <w:rPr>
          <w:rFonts w:ascii="Century Gothic" w:hAnsi="Century Gothic" w:eastAsia="Times New Roman" w:cs="Times New Roman"/>
          <w:sz w:val="21"/>
          <w:szCs w:val="22"/>
          <w:shd w:val="clear" w:color="auto" w:fill="FFFFFF"/>
          <w:lang w:eastAsia="pl-PL"/>
        </w:rPr>
        <w:t>***</w:t>
      </w:r>
    </w:p>
    <w:p w:rsidRPr="004E0693" w:rsidR="004E0693" w:rsidP="004E0693" w:rsidRDefault="004E0693" w14:paraId="21ABF8B8" w14:textId="16F3DBDD">
      <w:pPr>
        <w:spacing w:after="120" w:line="276" w:lineRule="atLeast"/>
        <w:rPr>
          <w:rFonts w:ascii="Century Gothic" w:hAnsi="Century Gothic"/>
          <w:sz w:val="20"/>
          <w:szCs w:val="20"/>
          <w:lang w:eastAsia="pl-PL"/>
        </w:rPr>
      </w:pPr>
      <w:r w:rsidRPr="004E0693">
        <w:rPr>
          <w:rFonts w:ascii="Century Gothic" w:hAnsi="Century Gothic"/>
          <w:sz w:val="20"/>
          <w:szCs w:val="20"/>
          <w:lang w:eastAsia="pl-PL"/>
        </w:rPr>
        <w:t>Tikrow</w:t>
      </w:r>
      <w:r w:rsidRPr="004E0693">
        <w:rPr>
          <w:lang w:eastAsia="pl-PL"/>
        </w:rPr>
        <w:t> </w:t>
      </w:r>
      <w:r w:rsidRPr="004E0693">
        <w:rPr>
          <w:rFonts w:ascii="Century Gothic" w:hAnsi="Century Gothic"/>
          <w:sz w:val="20"/>
          <w:szCs w:val="20"/>
          <w:lang w:eastAsia="pl-PL"/>
        </w:rPr>
        <w:t xml:space="preserve">to agencja pracy natychmiastowej, dzięki której pracę i pracownika można znaleźć </w:t>
      </w:r>
      <w:r w:rsidR="00B77B7F">
        <w:rPr>
          <w:rFonts w:ascii="Century Gothic" w:hAnsi="Century Gothic"/>
          <w:sz w:val="20"/>
          <w:szCs w:val="20"/>
          <w:lang w:eastAsia="pl-PL"/>
        </w:rPr>
        <w:t>z dnia na dzień</w:t>
      </w:r>
      <w:r w:rsidRPr="004E0693">
        <w:rPr>
          <w:rFonts w:ascii="Century Gothic" w:hAnsi="Century Gothic"/>
          <w:sz w:val="20"/>
          <w:szCs w:val="20"/>
          <w:lang w:eastAsia="pl-PL"/>
        </w:rPr>
        <w:t>.</w:t>
      </w:r>
      <w:r w:rsidRPr="004E0693">
        <w:rPr>
          <w:lang w:eastAsia="pl-PL"/>
        </w:rPr>
        <w:t> </w:t>
      </w:r>
      <w:r w:rsidRPr="004E0693">
        <w:rPr>
          <w:rFonts w:ascii="Century Gothic" w:hAnsi="Century Gothic"/>
          <w:sz w:val="20"/>
          <w:szCs w:val="20"/>
          <w:lang w:eastAsia="pl-PL"/>
        </w:rPr>
        <w:t>W prostej i intuicyjnej aplikacji, firmy mierzące się z problemem braku kadry, zyskują dostęp do bazy ponad</w:t>
      </w:r>
      <w:r w:rsidRPr="004E0693">
        <w:rPr>
          <w:lang w:eastAsia="pl-PL"/>
        </w:rPr>
        <w:t> </w:t>
      </w:r>
      <w:r w:rsidR="00B77B7F">
        <w:rPr>
          <w:rFonts w:ascii="Century Gothic" w:hAnsi="Century Gothic"/>
          <w:sz w:val="20"/>
          <w:szCs w:val="20"/>
          <w:lang w:eastAsia="pl-PL"/>
        </w:rPr>
        <w:t>160</w:t>
      </w:r>
      <w:r w:rsidRPr="004E0693" w:rsidR="00B77B7F">
        <w:rPr>
          <w:lang w:eastAsia="pl-PL"/>
        </w:rPr>
        <w:t> </w:t>
      </w:r>
      <w:r w:rsidRPr="004E0693">
        <w:rPr>
          <w:rFonts w:ascii="Century Gothic" w:hAnsi="Century Gothic"/>
          <w:sz w:val="20"/>
          <w:szCs w:val="20"/>
          <w:lang w:eastAsia="pl-PL"/>
        </w:rPr>
        <w:t>tys. potencjalnych pracowników. Z kolei</w:t>
      </w:r>
      <w:r w:rsidRPr="004E0693">
        <w:rPr>
          <w:lang w:eastAsia="pl-PL"/>
        </w:rPr>
        <w:t> </w:t>
      </w:r>
      <w:r w:rsidRPr="004E0693">
        <w:rPr>
          <w:rFonts w:ascii="Century Gothic" w:hAnsi="Century Gothic"/>
          <w:sz w:val="20"/>
          <w:szCs w:val="20"/>
          <w:lang w:eastAsia="pl-PL"/>
        </w:rPr>
        <w:t>osoby poszukujące</w:t>
      </w:r>
      <w:r w:rsidRPr="004E0693">
        <w:rPr>
          <w:lang w:eastAsia="pl-PL"/>
        </w:rPr>
        <w:t> </w:t>
      </w:r>
      <w:r w:rsidRPr="004E0693">
        <w:rPr>
          <w:rFonts w:ascii="Century Gothic" w:hAnsi="Century Gothic"/>
          <w:sz w:val="20"/>
          <w:szCs w:val="20"/>
          <w:lang w:eastAsia="pl-PL"/>
        </w:rPr>
        <w:t xml:space="preserve">pracy dorywczej, mogą szybko znaleźć zlecenie na konkretny dzień, tzw. dniówkę, w dogodnym miejscu i z określonym wynagrodzeniem, bez </w:t>
      </w:r>
      <w:r w:rsidR="00B77B7F">
        <w:rPr>
          <w:rFonts w:ascii="Century Gothic" w:hAnsi="Century Gothic"/>
          <w:sz w:val="20"/>
          <w:szCs w:val="20"/>
          <w:lang w:eastAsia="pl-PL"/>
        </w:rPr>
        <w:t xml:space="preserve">rekrutacji i </w:t>
      </w:r>
      <w:r w:rsidRPr="004E0693">
        <w:rPr>
          <w:rFonts w:ascii="Century Gothic" w:hAnsi="Century Gothic"/>
          <w:sz w:val="20"/>
          <w:szCs w:val="20"/>
          <w:lang w:eastAsia="pl-PL"/>
        </w:rPr>
        <w:t xml:space="preserve">długoterminowych zobowiązań. Sukces konceptu potwierdza fakt, że </w:t>
      </w:r>
      <w:r>
        <w:rPr>
          <w:rFonts w:ascii="Century Gothic" w:hAnsi="Century Gothic"/>
          <w:sz w:val="20"/>
          <w:szCs w:val="20"/>
          <w:lang w:eastAsia="pl-PL"/>
        </w:rPr>
        <w:t>w</w:t>
      </w:r>
      <w:r w:rsidRPr="004E0693">
        <w:rPr>
          <w:rFonts w:ascii="Century Gothic" w:hAnsi="Century Gothic"/>
          <w:sz w:val="20"/>
          <w:szCs w:val="20"/>
          <w:lang w:eastAsia="pl-PL"/>
        </w:rPr>
        <w:t xml:space="preserve"> przypadku</w:t>
      </w:r>
      <w:r w:rsidRPr="004E0693">
        <w:rPr>
          <w:lang w:eastAsia="pl-PL"/>
        </w:rPr>
        <w:t> </w:t>
      </w:r>
      <w:r w:rsidRPr="004E0693">
        <w:rPr>
          <w:rFonts w:ascii="Century Gothic" w:hAnsi="Century Gothic"/>
          <w:sz w:val="20"/>
          <w:szCs w:val="20"/>
          <w:lang w:eastAsia="pl-PL"/>
        </w:rPr>
        <w:t xml:space="preserve">ponad </w:t>
      </w:r>
      <w:r w:rsidRPr="004E0693" w:rsidR="00B77B7F">
        <w:rPr>
          <w:rFonts w:ascii="Century Gothic" w:hAnsi="Century Gothic"/>
          <w:sz w:val="20"/>
          <w:szCs w:val="20"/>
          <w:lang w:eastAsia="pl-PL"/>
        </w:rPr>
        <w:t>8</w:t>
      </w:r>
      <w:r w:rsidR="00B77B7F">
        <w:rPr>
          <w:rFonts w:ascii="Century Gothic" w:hAnsi="Century Gothic"/>
          <w:sz w:val="20"/>
          <w:szCs w:val="20"/>
          <w:lang w:eastAsia="pl-PL"/>
        </w:rPr>
        <w:t>5</w:t>
      </w:r>
      <w:r w:rsidRPr="004E0693">
        <w:rPr>
          <w:rFonts w:ascii="Century Gothic" w:hAnsi="Century Gothic"/>
          <w:sz w:val="20"/>
          <w:szCs w:val="20"/>
          <w:lang w:eastAsia="pl-PL"/>
        </w:rPr>
        <w:t>%</w:t>
      </w:r>
      <w:r w:rsidRPr="004E0693">
        <w:rPr>
          <w:lang w:eastAsia="pl-PL"/>
        </w:rPr>
        <w:t> </w:t>
      </w:r>
      <w:r w:rsidRPr="004E0693">
        <w:rPr>
          <w:rFonts w:ascii="Century Gothic" w:hAnsi="Century Gothic"/>
          <w:sz w:val="20"/>
          <w:szCs w:val="20"/>
          <w:lang w:eastAsia="pl-PL"/>
        </w:rPr>
        <w:t>zadań zleconych na platformie Tikrow, firmy znalazły pracowników w ciągu 24 godzin.</w:t>
      </w:r>
      <w:r w:rsidRPr="004E0693">
        <w:rPr>
          <w:lang w:eastAsia="pl-PL"/>
        </w:rPr>
        <w:t> </w:t>
      </w:r>
    </w:p>
    <w:p w:rsidRPr="004E0693" w:rsidR="004E0693" w:rsidP="004E0693" w:rsidRDefault="004E0693" w14:paraId="5D715F98" w14:textId="38B01E1D">
      <w:pPr>
        <w:spacing w:after="120" w:line="276" w:lineRule="atLeast"/>
        <w:rPr>
          <w:rFonts w:ascii="Century Gothic" w:hAnsi="Century Gothic"/>
          <w:sz w:val="20"/>
          <w:szCs w:val="20"/>
          <w:lang w:eastAsia="pl-PL"/>
        </w:rPr>
      </w:pPr>
      <w:r w:rsidRPr="004E0693">
        <w:rPr>
          <w:rFonts w:ascii="Century Gothic" w:hAnsi="Century Gothic"/>
          <w:sz w:val="20"/>
          <w:szCs w:val="20"/>
          <w:lang w:eastAsia="pl-PL"/>
        </w:rPr>
        <w:t>W aplikacji Tikrow dniówki publikuje</w:t>
      </w:r>
      <w:r w:rsidRPr="004E0693">
        <w:rPr>
          <w:lang w:eastAsia="pl-PL"/>
        </w:rPr>
        <w:t> </w:t>
      </w:r>
      <w:r w:rsidR="00BC78D8">
        <w:rPr>
          <w:rFonts w:ascii="Century Gothic" w:hAnsi="Century Gothic"/>
          <w:sz w:val="20"/>
          <w:szCs w:val="20"/>
          <w:lang w:eastAsia="pl-PL"/>
        </w:rPr>
        <w:t>ponad</w:t>
      </w:r>
      <w:r w:rsidRPr="004E0693">
        <w:rPr>
          <w:rFonts w:ascii="Century Gothic" w:hAnsi="Century Gothic"/>
          <w:sz w:val="20"/>
          <w:szCs w:val="20"/>
          <w:lang w:eastAsia="pl-PL"/>
        </w:rPr>
        <w:t xml:space="preserve"> </w:t>
      </w:r>
      <w:r w:rsidR="00C62B94">
        <w:rPr>
          <w:rFonts w:ascii="Century Gothic" w:hAnsi="Century Gothic"/>
          <w:sz w:val="20"/>
          <w:szCs w:val="20"/>
          <w:lang w:eastAsia="pl-PL"/>
        </w:rPr>
        <w:t>200</w:t>
      </w:r>
      <w:r w:rsidRPr="004E0693" w:rsidR="00C62B94">
        <w:rPr>
          <w:lang w:eastAsia="pl-PL"/>
        </w:rPr>
        <w:t> </w:t>
      </w:r>
      <w:r w:rsidRPr="004E0693">
        <w:rPr>
          <w:rFonts w:ascii="Century Gothic" w:hAnsi="Century Gothic"/>
          <w:sz w:val="20"/>
          <w:szCs w:val="20"/>
          <w:lang w:eastAsia="pl-PL"/>
        </w:rPr>
        <w:t>firm reprezentujących różne branże, m.in.</w:t>
      </w:r>
      <w:r w:rsidRPr="004E0693">
        <w:rPr>
          <w:lang w:eastAsia="pl-PL"/>
        </w:rPr>
        <w:t> </w:t>
      </w:r>
      <w:r w:rsidRPr="004E0693">
        <w:rPr>
          <w:rFonts w:ascii="Century Gothic" w:hAnsi="Century Gothic"/>
          <w:sz w:val="20"/>
          <w:szCs w:val="20"/>
          <w:lang w:eastAsia="pl-PL"/>
        </w:rPr>
        <w:t>retail, produkcj</w:t>
      </w:r>
      <w:r w:rsidR="00850660">
        <w:rPr>
          <w:rFonts w:ascii="Century Gothic" w:hAnsi="Century Gothic"/>
          <w:sz w:val="20"/>
          <w:szCs w:val="20"/>
          <w:lang w:eastAsia="pl-PL"/>
        </w:rPr>
        <w:t>ę</w:t>
      </w:r>
      <w:r w:rsidRPr="004E0693">
        <w:rPr>
          <w:rFonts w:ascii="Century Gothic" w:hAnsi="Century Gothic"/>
          <w:sz w:val="20"/>
          <w:szCs w:val="20"/>
          <w:lang w:eastAsia="pl-PL"/>
        </w:rPr>
        <w:t>, logistyk</w:t>
      </w:r>
      <w:r w:rsidR="00850660">
        <w:rPr>
          <w:rFonts w:ascii="Century Gothic" w:hAnsi="Century Gothic"/>
          <w:sz w:val="20"/>
          <w:szCs w:val="20"/>
          <w:lang w:eastAsia="pl-PL"/>
        </w:rPr>
        <w:t>ę</w:t>
      </w:r>
      <w:r w:rsidRPr="004E0693">
        <w:rPr>
          <w:rFonts w:ascii="Century Gothic" w:hAnsi="Century Gothic"/>
          <w:sz w:val="20"/>
          <w:szCs w:val="20"/>
          <w:lang w:eastAsia="pl-PL"/>
        </w:rPr>
        <w:t>, HoReCa czy</w:t>
      </w:r>
      <w:r w:rsidR="00850660">
        <w:rPr>
          <w:rFonts w:ascii="Century Gothic" w:hAnsi="Century Gothic"/>
          <w:sz w:val="20"/>
          <w:szCs w:val="20"/>
          <w:lang w:eastAsia="pl-PL"/>
        </w:rPr>
        <w:t xml:space="preserve"> </w:t>
      </w:r>
      <w:r w:rsidRPr="004E0693">
        <w:rPr>
          <w:rFonts w:ascii="Century Gothic" w:hAnsi="Century Gothic"/>
          <w:sz w:val="20"/>
          <w:szCs w:val="20"/>
          <w:lang w:eastAsia="pl-PL"/>
        </w:rPr>
        <w:t>administracj</w:t>
      </w:r>
      <w:r w:rsidR="00850660">
        <w:rPr>
          <w:rFonts w:ascii="Century Gothic" w:hAnsi="Century Gothic"/>
          <w:sz w:val="20"/>
          <w:szCs w:val="20"/>
          <w:lang w:eastAsia="pl-PL"/>
        </w:rPr>
        <w:t>ę</w:t>
      </w:r>
      <w:r w:rsidRPr="004E0693">
        <w:rPr>
          <w:rFonts w:ascii="Century Gothic" w:hAnsi="Century Gothic"/>
          <w:sz w:val="20"/>
          <w:szCs w:val="20"/>
          <w:lang w:eastAsia="pl-PL"/>
        </w:rPr>
        <w:t>.</w:t>
      </w:r>
      <w:r w:rsidRPr="004E0693">
        <w:rPr>
          <w:lang w:eastAsia="pl-PL"/>
        </w:rPr>
        <w:t> </w:t>
      </w:r>
      <w:r w:rsidRPr="004E0693">
        <w:rPr>
          <w:rFonts w:ascii="Century Gothic" w:hAnsi="Century Gothic"/>
          <w:sz w:val="20"/>
          <w:szCs w:val="20"/>
          <w:lang w:eastAsia="pl-PL"/>
        </w:rPr>
        <w:t>Wśród nich są m.in. Maxi Zoo, Biedronka, ACTION, Decathlon, Pandora,</w:t>
      </w:r>
      <w:r w:rsidRPr="00BC78D8" w:rsidR="00BC78D8">
        <w:rPr>
          <w:rFonts w:ascii="Century Gothic" w:hAnsi="Century Gothic" w:eastAsia="Times New Roman" w:cstheme="minorHAnsi"/>
          <w:sz w:val="22"/>
          <w:szCs w:val="22"/>
          <w:shd w:val="clear" w:color="auto" w:fill="FFFFFF"/>
          <w:lang w:eastAsia="pl-PL"/>
        </w:rPr>
        <w:t xml:space="preserve"> </w:t>
      </w:r>
      <w:r w:rsidRPr="002F3B56" w:rsidR="00BC78D8">
        <w:rPr>
          <w:rFonts w:ascii="Century Gothic" w:hAnsi="Century Gothic" w:eastAsia="Times New Roman" w:cstheme="minorHAnsi"/>
          <w:sz w:val="22"/>
          <w:szCs w:val="22"/>
          <w:shd w:val="clear" w:color="auto" w:fill="FFFFFF"/>
          <w:lang w:eastAsia="pl-PL"/>
        </w:rPr>
        <w:t>Van Graff</w:t>
      </w:r>
      <w:r w:rsidR="00BC78D8">
        <w:rPr>
          <w:rFonts w:ascii="Century Gothic" w:hAnsi="Century Gothic" w:eastAsia="Times New Roman" w:cstheme="minorHAnsi"/>
          <w:sz w:val="22"/>
          <w:szCs w:val="22"/>
          <w:shd w:val="clear" w:color="auto" w:fill="FFFFFF"/>
          <w:lang w:eastAsia="pl-PL"/>
        </w:rPr>
        <w:t>,</w:t>
      </w:r>
      <w:r w:rsidRPr="00647638" w:rsidR="00BC78D8">
        <w:rPr>
          <w:rFonts w:ascii="Century Gothic" w:hAnsi="Century Gothic" w:eastAsia="Times New Roman" w:cstheme="minorHAnsi"/>
          <w:sz w:val="22"/>
          <w:szCs w:val="22"/>
          <w:shd w:val="clear" w:color="auto" w:fill="FFFFFF"/>
          <w:lang w:eastAsia="pl-PL"/>
        </w:rPr>
        <w:t xml:space="preserve"> </w:t>
      </w:r>
      <w:r w:rsidR="00BC78D8">
        <w:rPr>
          <w:rFonts w:ascii="Century Gothic" w:hAnsi="Century Gothic" w:eastAsia="Times New Roman" w:cstheme="minorHAnsi"/>
          <w:sz w:val="22"/>
          <w:szCs w:val="22"/>
          <w:shd w:val="clear" w:color="auto" w:fill="FFFFFF"/>
          <w:lang w:eastAsia="pl-PL"/>
        </w:rPr>
        <w:t>Kross,</w:t>
      </w:r>
      <w:r w:rsidRPr="00647638" w:rsidR="00BC78D8">
        <w:rPr>
          <w:rFonts w:ascii="Century Gothic" w:hAnsi="Century Gothic" w:eastAsia="Times New Roman" w:cstheme="minorHAnsi"/>
          <w:sz w:val="22"/>
          <w:szCs w:val="22"/>
          <w:shd w:val="clear" w:color="auto" w:fill="FFFFFF"/>
          <w:lang w:eastAsia="pl-PL"/>
        </w:rPr>
        <w:t xml:space="preserve"> </w:t>
      </w:r>
      <w:r w:rsidRPr="004E0693">
        <w:rPr>
          <w:rFonts w:ascii="Century Gothic" w:hAnsi="Century Gothic"/>
          <w:sz w:val="20"/>
          <w:szCs w:val="20"/>
          <w:lang w:eastAsia="pl-PL"/>
        </w:rPr>
        <w:t>Media Markt, Homla, Komfort czy Logicas.</w:t>
      </w:r>
    </w:p>
    <w:p w:rsidRPr="004E0693" w:rsidR="004E0693" w:rsidP="004E0693" w:rsidRDefault="004E0693" w14:paraId="616D1F43" w14:textId="77777777">
      <w:pPr>
        <w:spacing w:after="120" w:line="276" w:lineRule="atLeast"/>
        <w:rPr>
          <w:rFonts w:ascii="Century Gothic" w:hAnsi="Century Gothic"/>
          <w:sz w:val="20"/>
          <w:szCs w:val="20"/>
          <w:lang w:eastAsia="pl-PL"/>
        </w:rPr>
      </w:pPr>
      <w:r w:rsidRPr="004E0693">
        <w:rPr>
          <w:rFonts w:ascii="Century Gothic" w:hAnsi="Century Gothic"/>
          <w:sz w:val="20"/>
          <w:szCs w:val="20"/>
          <w:lang w:eastAsia="pl-PL"/>
        </w:rPr>
        <w:t>Z Tikrow zarządzanie dodatkowymi osobami lub znalezienie dorywczej pracy jest tak proste jak zamówienie Ubera. Wchodzimy do aplikacji, wykonujemy trzy kliknięcia i mamy zarezerwowanego pracownika lub dniówkę. Szybko i wygodnie, bez rekrutacji i ukrytych kosztów.</w:t>
      </w:r>
    </w:p>
    <w:p w:rsidRPr="004E0693" w:rsidR="004E0693" w:rsidP="004E0693" w:rsidRDefault="004E0693" w14:paraId="32552D66" w14:textId="774DD798">
      <w:pPr>
        <w:spacing w:after="120" w:line="276" w:lineRule="atLeast"/>
        <w:rPr>
          <w:rFonts w:ascii="Century Gothic" w:hAnsi="Century Gothic"/>
          <w:sz w:val="20"/>
          <w:szCs w:val="20"/>
          <w:lang w:eastAsia="pl-PL"/>
        </w:rPr>
      </w:pPr>
      <w:r w:rsidRPr="004E0693">
        <w:rPr>
          <w:rFonts w:ascii="Century Gothic" w:hAnsi="Century Gothic"/>
          <w:sz w:val="20"/>
          <w:szCs w:val="20"/>
          <w:lang w:eastAsia="pl-PL"/>
        </w:rPr>
        <w:t>Więcej informacji o Tikrow: </w:t>
      </w:r>
      <w:hyperlink w:history="1" r:id="rId7">
        <w:r>
          <w:rPr>
            <w:rFonts w:ascii="Century Gothic" w:hAnsi="Century Gothic"/>
            <w:sz w:val="20"/>
            <w:szCs w:val="20"/>
            <w:lang w:eastAsia="pl-PL"/>
          </w:rPr>
          <w:t>www.tikrow.com.</w:t>
        </w:r>
      </w:hyperlink>
      <w:r>
        <w:rPr>
          <w:rFonts w:ascii="Century Gothic" w:hAnsi="Century Gothic"/>
          <w:sz w:val="20"/>
          <w:szCs w:val="20"/>
          <w:lang w:eastAsia="pl-PL"/>
        </w:rPr>
        <w:t xml:space="preserve"> </w:t>
      </w:r>
    </w:p>
    <w:p w:rsidRPr="009B2B02" w:rsidR="00D430A5" w:rsidP="00D430A5" w:rsidRDefault="00D430A5" w14:paraId="1EF3D4BB" w14:textId="77777777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Century Gothic" w:hAnsi="Century Gothic" w:eastAsiaTheme="minorHAnsi" w:cstheme="minorBidi"/>
          <w:b/>
          <w:color w:val="172C45"/>
          <w:sz w:val="20"/>
          <w:szCs w:val="20"/>
        </w:rPr>
      </w:pPr>
      <w:r w:rsidRPr="09ABB3CE">
        <w:rPr>
          <w:rFonts w:ascii="Century Gothic" w:hAnsi="Century Gothic" w:eastAsiaTheme="minorEastAsia" w:cstheme="minorBidi"/>
          <w:b/>
          <w:bCs/>
          <w:color w:val="172C45"/>
          <w:sz w:val="20"/>
          <w:szCs w:val="20"/>
        </w:rPr>
        <w:t>Kontakt dla mediów:</w:t>
      </w:r>
    </w:p>
    <w:p w:rsidR="5084B2F0" w:rsidP="09ABB3CE" w:rsidRDefault="5084B2F0" w14:paraId="4EA49E1B" w14:textId="3931D1E0">
      <w:pPr>
        <w:pStyle w:val="NormalWeb"/>
        <w:shd w:val="clear" w:color="auto" w:fill="FFFFFF" w:themeFill="background1"/>
        <w:spacing w:before="0" w:beforeAutospacing="0" w:after="0" w:afterAutospacing="0"/>
        <w:jc w:val="both"/>
      </w:pPr>
      <w:r w:rsidRPr="09ABB3CE">
        <w:rPr>
          <w:rFonts w:ascii="Century Gothic" w:hAnsi="Century Gothic" w:eastAsiaTheme="minorEastAsia" w:cstheme="minorBidi"/>
          <w:b/>
          <w:bCs/>
          <w:color w:val="172C45"/>
          <w:sz w:val="20"/>
          <w:szCs w:val="20"/>
        </w:rPr>
        <w:t>Artur Kosior</w:t>
      </w:r>
    </w:p>
    <w:p w:rsidR="5084B2F0" w:rsidP="09ABB3CE" w:rsidRDefault="5084B2F0" w14:paraId="0F0C2BD9" w14:textId="4D70FD91">
      <w:pPr>
        <w:pStyle w:val="NormalWeb"/>
        <w:shd w:val="clear" w:color="auto" w:fill="FFFFFF" w:themeFill="background1"/>
        <w:spacing w:before="0" w:beforeAutospacing="0" w:after="0" w:afterAutospacing="0"/>
        <w:jc w:val="both"/>
      </w:pPr>
      <w:r w:rsidRPr="09ABB3CE">
        <w:rPr>
          <w:rFonts w:ascii="Century Gothic" w:hAnsi="Century Gothic" w:eastAsiaTheme="minorEastAsia" w:cstheme="minorBidi"/>
          <w:color w:val="172C45"/>
          <w:sz w:val="20"/>
          <w:szCs w:val="20"/>
        </w:rPr>
        <w:t>PR Manager</w:t>
      </w:r>
    </w:p>
    <w:p w:rsidRPr="009B2B02" w:rsidR="00D430A5" w:rsidP="09ABB3CE" w:rsidRDefault="71B67279" w14:paraId="76E3CFDD" w14:textId="5E1086B7">
      <w:pPr>
        <w:pStyle w:val="NormalWeb"/>
        <w:shd w:val="clear" w:color="auto" w:fill="FFFFFF" w:themeFill="background1"/>
        <w:spacing w:before="0" w:beforeAutospacing="0" w:after="0" w:afterAutospacing="0"/>
        <w:jc w:val="both"/>
        <w:rPr>
          <w:rFonts w:ascii="Century Gothic" w:hAnsi="Century Gothic" w:eastAsiaTheme="minorEastAsia" w:cstheme="minorBidi"/>
          <w:color w:val="172C45"/>
          <w:sz w:val="20"/>
          <w:szCs w:val="20"/>
        </w:rPr>
      </w:pPr>
      <w:r w:rsidRPr="09ABB3CE">
        <w:rPr>
          <w:rFonts w:ascii="Century Gothic" w:hAnsi="Century Gothic" w:eastAsiaTheme="minorEastAsia" w:cstheme="minorBidi"/>
          <w:color w:val="172C45"/>
          <w:sz w:val="20"/>
          <w:szCs w:val="20"/>
        </w:rPr>
        <w:t>605 261 691</w:t>
      </w:r>
    </w:p>
    <w:p w:rsidRPr="009B2B02" w:rsidR="00D430A5" w:rsidP="09ABB3CE" w:rsidRDefault="71B67279" w14:paraId="1CAA5AC8" w14:textId="03F6A619">
      <w:pPr>
        <w:pStyle w:val="NormalWeb"/>
        <w:shd w:val="clear" w:color="auto" w:fill="FFFFFF" w:themeFill="background1"/>
        <w:spacing w:before="0" w:beforeAutospacing="0" w:after="0" w:afterAutospacing="0"/>
        <w:jc w:val="both"/>
        <w:rPr>
          <w:rFonts w:ascii="Century Gothic" w:hAnsi="Century Gothic" w:eastAsiaTheme="minorEastAsia" w:cstheme="minorBidi"/>
          <w:color w:val="172C45"/>
          <w:sz w:val="20"/>
          <w:szCs w:val="20"/>
        </w:rPr>
      </w:pPr>
      <w:r w:rsidRPr="09ABB3CE">
        <w:rPr>
          <w:rFonts w:ascii="Century Gothic" w:hAnsi="Century Gothic" w:eastAsiaTheme="minorEastAsia" w:cstheme="minorBidi"/>
          <w:color w:val="172C45"/>
          <w:sz w:val="20"/>
          <w:szCs w:val="20"/>
        </w:rPr>
        <w:t>artur.kosior@tikrow.com</w:t>
      </w:r>
    </w:p>
    <w:p w:rsidRPr="004D5A70" w:rsidR="000851D9" w:rsidP="00D17EEA" w:rsidRDefault="000851D9" w14:paraId="004934C6" w14:textId="77777777">
      <w:pPr>
        <w:pStyle w:val="NormalWeb"/>
        <w:shd w:val="clear" w:color="auto" w:fill="FFFFFF"/>
        <w:spacing w:before="0" w:beforeAutospacing="0" w:after="0" w:afterAutospacing="0"/>
        <w:jc w:val="both"/>
      </w:pPr>
    </w:p>
    <w:sectPr w:rsidRPr="004D5A70" w:rsidR="000851D9" w:rsidSect="00657384">
      <w:headerReference w:type="default" r:id="rId8"/>
      <w:footerReference w:type="default" r:id="rId9"/>
      <w:headerReference w:type="first" r:id="rId10"/>
      <w:footerReference w:type="first" r:id="rId11"/>
      <w:pgSz w:w="11906" w:h="16838" w:orient="portrait"/>
      <w:pgMar w:top="680" w:right="851" w:bottom="851" w:left="851" w:header="595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57384" w:rsidP="00C9676A" w:rsidRDefault="00657384" w14:paraId="51061F58" w14:textId="77777777">
      <w:r>
        <w:separator/>
      </w:r>
    </w:p>
  </w:endnote>
  <w:endnote w:type="continuationSeparator" w:id="0">
    <w:p w:rsidR="00657384" w:rsidP="00C9676A" w:rsidRDefault="00657384" w14:paraId="15188DD5" w14:textId="77777777">
      <w:r>
        <w:continuationSeparator/>
      </w:r>
    </w:p>
  </w:endnote>
  <w:endnote w:type="continuationNotice" w:id="1">
    <w:p w:rsidR="00657384" w:rsidRDefault="00657384" w14:paraId="7C118B6B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clid Circular B">
    <w:altName w:val="Calibri"/>
    <w:panose1 w:val="00000000000000000000"/>
    <w:charset w:val="00"/>
    <w:family w:val="swiss"/>
    <w:notTrueType/>
    <w:pitch w:val="variable"/>
    <w:sig w:usb0="00000207" w:usb1="00000001" w:usb2="00000000" w:usb3="00000000" w:csb0="00000097" w:csb1="00000000"/>
  </w:font>
  <w:font w:name="Gordita">
    <w:altName w:val="Calibri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Euclid Circular B Regular It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Euclid Circular B Semibold">
    <w:altName w:val="Calibri"/>
    <w:panose1 w:val="00000000000000000000"/>
    <w:charset w:val="00"/>
    <w:family w:val="swiss"/>
    <w:notTrueType/>
    <w:pitch w:val="variable"/>
    <w:sig w:usb0="00000207" w:usb1="00000001" w:usb2="00000000" w:usb3="00000000" w:csb0="000000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sdt>
    <w:sdtPr>
      <w:rPr>
        <w:rStyle w:val="PageNumber"/>
        <w:rFonts w:ascii="Euclid Circular B Semibold" w:hAnsi="Euclid Circular B Semibold"/>
        <w:b/>
        <w:bCs/>
        <w:color w:val="FFFFFF" w:themeColor="background1"/>
        <w:sz w:val="18"/>
        <w:szCs w:val="18"/>
      </w:rPr>
      <w:id w:val="842122559"/>
      <w:docPartObj>
        <w:docPartGallery w:val="Page Numbers (Bottom of Page)"/>
        <w:docPartUnique/>
      </w:docPartObj>
    </w:sdtPr>
    <w:sdtContent>
      <w:p w:rsidRPr="00C9676A" w:rsidR="00F6532A" w:rsidP="00C9676A" w:rsidRDefault="00F6532A" w14:paraId="32715A5A" w14:textId="77777777">
        <w:pPr>
          <w:pStyle w:val="Footer"/>
          <w:framePr w:w="567" w:h="477" w:wrap="none" w:hAnchor="page" w:vAnchor="text" w:x="10492" w:y="82" w:hRule="exact"/>
          <w:jc w:val="center"/>
          <w:rPr>
            <w:rStyle w:val="PageNumber"/>
            <w:rFonts w:ascii="Euclid Circular B Semibold" w:hAnsi="Euclid Circular B Semibold"/>
            <w:b/>
            <w:bCs/>
            <w:color w:val="FFFFFF" w:themeColor="background1"/>
            <w:sz w:val="18"/>
            <w:szCs w:val="18"/>
          </w:rPr>
        </w:pPr>
        <w:r w:rsidRPr="00C9676A">
          <w:rPr>
            <w:rStyle w:val="PageNumber"/>
            <w:rFonts w:ascii="Euclid Circular B Semibold" w:hAnsi="Euclid Circular B Semibold"/>
            <w:b/>
            <w:bCs/>
            <w:color w:val="FFFFFF" w:themeColor="background1"/>
            <w:sz w:val="18"/>
            <w:szCs w:val="18"/>
          </w:rPr>
          <w:fldChar w:fldCharType="begin"/>
        </w:r>
        <w:r w:rsidRPr="00C9676A">
          <w:rPr>
            <w:rStyle w:val="PageNumber"/>
            <w:rFonts w:ascii="Euclid Circular B Semibold" w:hAnsi="Euclid Circular B Semibold"/>
            <w:b/>
            <w:bCs/>
            <w:color w:val="FFFFFF" w:themeColor="background1"/>
            <w:sz w:val="18"/>
            <w:szCs w:val="18"/>
          </w:rPr>
          <w:instrText xml:space="preserve"> PAGE </w:instrText>
        </w:r>
        <w:r w:rsidRPr="00C9676A">
          <w:rPr>
            <w:rStyle w:val="PageNumber"/>
            <w:rFonts w:ascii="Euclid Circular B Semibold" w:hAnsi="Euclid Circular B Semibold"/>
            <w:b/>
            <w:bCs/>
            <w:color w:val="FFFFFF" w:themeColor="background1"/>
            <w:sz w:val="18"/>
            <w:szCs w:val="18"/>
          </w:rPr>
          <w:fldChar w:fldCharType="separate"/>
        </w:r>
        <w:r w:rsidR="00436887">
          <w:rPr>
            <w:rStyle w:val="PageNumber"/>
            <w:rFonts w:ascii="Euclid Circular B Semibold" w:hAnsi="Euclid Circular B Semibold"/>
            <w:b/>
            <w:bCs/>
            <w:noProof/>
            <w:color w:val="FFFFFF" w:themeColor="background1"/>
            <w:sz w:val="18"/>
            <w:szCs w:val="18"/>
          </w:rPr>
          <w:t>2</w:t>
        </w:r>
        <w:r w:rsidRPr="00C9676A">
          <w:rPr>
            <w:rStyle w:val="PageNumber"/>
            <w:rFonts w:ascii="Euclid Circular B Semibold" w:hAnsi="Euclid Circular B Semibold"/>
            <w:b/>
            <w:bCs/>
            <w:color w:val="FFFFFF" w:themeColor="background1"/>
            <w:sz w:val="18"/>
            <w:szCs w:val="18"/>
          </w:rPr>
          <w:fldChar w:fldCharType="end"/>
        </w:r>
      </w:p>
    </w:sdtContent>
    <w:sdtEndPr>
      <w:rPr>
        <w:rStyle w:val="PageNumber"/>
        <w:rFonts w:ascii="Euclid Circular B Semibold" w:hAnsi="Euclid Circular B Semibold"/>
        <w:b w:val="1"/>
        <w:bCs w:val="1"/>
        <w:color w:val="FFFFFF" w:themeColor="background1" w:themeTint="FF" w:themeShade="FF"/>
        <w:sz w:val="18"/>
        <w:szCs w:val="18"/>
      </w:rPr>
    </w:sdtEndPr>
  </w:sdt>
  <w:p w:rsidR="00F6532A" w:rsidP="00C9676A" w:rsidRDefault="0015629A" w14:paraId="342ED8E2" w14:textId="5A215BF7">
    <w:pPr>
      <w:pStyle w:val="Footer"/>
    </w:pPr>
    <w:r w:rsidRPr="00704727"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08EE9915" wp14:editId="3BDD4497">
          <wp:simplePos x="0" y="0"/>
          <wp:positionH relativeFrom="margin">
            <wp:posOffset>5234305</wp:posOffset>
          </wp:positionH>
          <wp:positionV relativeFrom="bottomMargin">
            <wp:posOffset>68580</wp:posOffset>
          </wp:positionV>
          <wp:extent cx="1245235" cy="35623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523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04727">
      <w:rPr>
        <w:noProof/>
        <w:lang w:eastAsia="pl-PL"/>
      </w:rPr>
      <w:drawing>
        <wp:anchor distT="0" distB="0" distL="114300" distR="114300" simplePos="0" relativeHeight="251658241" behindDoc="1" locked="0" layoutInCell="1" allowOverlap="1" wp14:anchorId="5F556B32" wp14:editId="591F3D52">
          <wp:simplePos x="0" y="0"/>
          <wp:positionH relativeFrom="margin">
            <wp:posOffset>0</wp:posOffset>
          </wp:positionH>
          <wp:positionV relativeFrom="bottomMargin">
            <wp:posOffset>68826</wp:posOffset>
          </wp:positionV>
          <wp:extent cx="3340800" cy="3564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08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C9676A" w:rsidR="00F6532A" w:rsidP="00C9676A" w:rsidRDefault="00F6532A" w14:paraId="7A24A6A8" w14:textId="364ADB6C">
    <w:pPr>
      <w:pStyle w:val="Footer"/>
      <w:framePr w:w="567" w:h="477" w:wrap="none" w:hAnchor="page" w:vAnchor="text" w:x="10488" w:y="73" w:hRule="exact"/>
      <w:jc w:val="center"/>
      <w:rPr>
        <w:rStyle w:val="PageNumber"/>
        <w:rFonts w:ascii="Euclid Circular B Semibold" w:hAnsi="Euclid Circular B Semibold"/>
        <w:b/>
        <w:bCs/>
        <w:color w:val="FFFFFF" w:themeColor="background1"/>
        <w:sz w:val="18"/>
        <w:szCs w:val="18"/>
      </w:rPr>
    </w:pPr>
    <w:r w:rsidRPr="00C9676A">
      <w:rPr>
        <w:rStyle w:val="PageNumber"/>
        <w:rFonts w:ascii="Euclid Circular B Semibold" w:hAnsi="Euclid Circular B Semibold"/>
        <w:b/>
        <w:bCs/>
        <w:color w:val="FFFFFF" w:themeColor="background1"/>
        <w:sz w:val="18"/>
        <w:szCs w:val="18"/>
      </w:rPr>
      <w:fldChar w:fldCharType="begin"/>
    </w:r>
    <w:r w:rsidRPr="00C9676A">
      <w:rPr>
        <w:rStyle w:val="PageNumber"/>
        <w:rFonts w:ascii="Euclid Circular B Semibold" w:hAnsi="Euclid Circular B Semibold"/>
        <w:b/>
        <w:bCs/>
        <w:color w:val="FFFFFF" w:themeColor="background1"/>
        <w:sz w:val="18"/>
        <w:szCs w:val="18"/>
      </w:rPr>
      <w:instrText xml:space="preserve"> PAGE </w:instrText>
    </w:r>
    <w:r w:rsidRPr="00C9676A">
      <w:rPr>
        <w:rStyle w:val="PageNumber"/>
        <w:rFonts w:ascii="Euclid Circular B Semibold" w:hAnsi="Euclid Circular B Semibold"/>
        <w:b/>
        <w:bCs/>
        <w:color w:val="FFFFFF" w:themeColor="background1"/>
        <w:sz w:val="18"/>
        <w:szCs w:val="18"/>
      </w:rPr>
      <w:fldChar w:fldCharType="separate"/>
    </w:r>
    <w:r w:rsidR="00436887">
      <w:rPr>
        <w:rStyle w:val="PageNumber"/>
        <w:rFonts w:ascii="Euclid Circular B Semibold" w:hAnsi="Euclid Circular B Semibold"/>
        <w:b/>
        <w:bCs/>
        <w:noProof/>
        <w:color w:val="FFFFFF" w:themeColor="background1"/>
        <w:sz w:val="18"/>
        <w:szCs w:val="18"/>
      </w:rPr>
      <w:t>1</w:t>
    </w:r>
    <w:r w:rsidRPr="00C9676A">
      <w:rPr>
        <w:rStyle w:val="PageNumber"/>
        <w:rFonts w:ascii="Euclid Circular B Semibold" w:hAnsi="Euclid Circular B Semibold"/>
        <w:b/>
        <w:bCs/>
        <w:color w:val="FFFFFF" w:themeColor="background1"/>
        <w:sz w:val="18"/>
        <w:szCs w:val="18"/>
      </w:rPr>
      <w:fldChar w:fldCharType="end"/>
    </w:r>
  </w:p>
  <w:p w:rsidR="00F6532A" w:rsidP="00C9676A" w:rsidRDefault="00F6532A" w14:paraId="470A88D9" w14:textId="77777777">
    <w:pPr>
      <w:pStyle w:val="Footer"/>
      <w:ind w:right="360"/>
    </w:pPr>
  </w:p>
  <w:p w:rsidR="00F6532A" w:rsidP="00C9676A" w:rsidRDefault="00F6532A" w14:paraId="2C668C47" w14:textId="21F4C54C">
    <w:pPr>
      <w:pStyle w:val="Footer"/>
      <w:ind w:right="360"/>
    </w:pPr>
    <w:r w:rsidRPr="00704727">
      <w:rPr>
        <w:noProof/>
        <w:lang w:eastAsia="pl-PL"/>
      </w:rPr>
      <w:drawing>
        <wp:anchor distT="0" distB="0" distL="114300" distR="114300" simplePos="0" relativeHeight="251658243" behindDoc="1" locked="0" layoutInCell="1" allowOverlap="1" wp14:anchorId="2E1D04CF" wp14:editId="77BC075E">
          <wp:simplePos x="0" y="0"/>
          <wp:positionH relativeFrom="margin">
            <wp:posOffset>0</wp:posOffset>
          </wp:positionH>
          <wp:positionV relativeFrom="bottomMargin">
            <wp:posOffset>316865</wp:posOffset>
          </wp:positionV>
          <wp:extent cx="3340735" cy="35623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073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04727">
      <w:rPr>
        <w:noProof/>
        <w:lang w:eastAsia="pl-PL"/>
      </w:rPr>
      <w:drawing>
        <wp:anchor distT="0" distB="0" distL="114300" distR="114300" simplePos="0" relativeHeight="251658242" behindDoc="1" locked="0" layoutInCell="1" allowOverlap="1" wp14:anchorId="7F98742E" wp14:editId="5EBC4550">
          <wp:simplePos x="0" y="0"/>
          <wp:positionH relativeFrom="margin">
            <wp:posOffset>5126990</wp:posOffset>
          </wp:positionH>
          <wp:positionV relativeFrom="bottomMargin">
            <wp:posOffset>317297</wp:posOffset>
          </wp:positionV>
          <wp:extent cx="1245235" cy="35623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523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57384" w:rsidP="00C9676A" w:rsidRDefault="00657384" w14:paraId="6792F91D" w14:textId="77777777">
      <w:r>
        <w:separator/>
      </w:r>
    </w:p>
  </w:footnote>
  <w:footnote w:type="continuationSeparator" w:id="0">
    <w:p w:rsidR="00657384" w:rsidP="00C9676A" w:rsidRDefault="00657384" w14:paraId="1C6D981B" w14:textId="77777777">
      <w:r>
        <w:continuationSeparator/>
      </w:r>
    </w:p>
  </w:footnote>
  <w:footnote w:type="continuationNotice" w:id="1">
    <w:p w:rsidR="00657384" w:rsidRDefault="00657384" w14:paraId="11160E52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78AB768D" w:rsidTr="78AB768D" w14:paraId="0FCA2C0C" w14:textId="77777777">
      <w:trPr>
        <w:trHeight w:val="300"/>
      </w:trPr>
      <w:tc>
        <w:tcPr>
          <w:tcW w:w="3400" w:type="dxa"/>
        </w:tcPr>
        <w:p w:rsidR="78AB768D" w:rsidP="78AB768D" w:rsidRDefault="78AB768D" w14:paraId="45105D06" w14:textId="3B4307E3">
          <w:pPr>
            <w:pStyle w:val="Header"/>
            <w:ind w:left="-115"/>
            <w:jc w:val="left"/>
          </w:pPr>
        </w:p>
      </w:tc>
      <w:tc>
        <w:tcPr>
          <w:tcW w:w="3400" w:type="dxa"/>
        </w:tcPr>
        <w:p w:rsidR="78AB768D" w:rsidP="78AB768D" w:rsidRDefault="78AB768D" w14:paraId="260E548C" w14:textId="3ACF6089">
          <w:pPr>
            <w:pStyle w:val="Header"/>
            <w:jc w:val="center"/>
          </w:pPr>
        </w:p>
      </w:tc>
      <w:tc>
        <w:tcPr>
          <w:tcW w:w="3400" w:type="dxa"/>
        </w:tcPr>
        <w:p w:rsidR="78AB768D" w:rsidP="78AB768D" w:rsidRDefault="78AB768D" w14:paraId="2A3A16FC" w14:textId="238811C9">
          <w:pPr>
            <w:pStyle w:val="Header"/>
            <w:ind w:right="-115"/>
            <w:jc w:val="right"/>
          </w:pPr>
        </w:p>
      </w:tc>
    </w:tr>
  </w:tbl>
  <w:p w:rsidR="78AB768D" w:rsidP="78AB768D" w:rsidRDefault="78AB768D" w14:paraId="63B9F3B8" w14:textId="0ECE3F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4D5A70" w:rsidR="00F6532A" w:rsidP="004D5A70" w:rsidRDefault="00F6532A" w14:paraId="30F3B7A2" w14:textId="77777777">
    <w:pPr>
      <w:pStyle w:val="Header"/>
      <w:spacing w:line="276" w:lineRule="auto"/>
      <w:jc w:val="right"/>
      <w:rPr>
        <w:rFonts w:ascii="Century Gothic" w:hAnsi="Century Gothic"/>
        <w:sz w:val="13"/>
      </w:rPr>
    </w:pPr>
  </w:p>
  <w:p w:rsidRPr="004D5A70" w:rsidR="00F6532A" w:rsidP="004D5A70" w:rsidRDefault="00F6532A" w14:paraId="05BD1CC2" w14:textId="3EF3FB12">
    <w:pPr>
      <w:pStyle w:val="Header"/>
      <w:spacing w:line="276" w:lineRule="auto"/>
      <w:jc w:val="right"/>
      <w:rPr>
        <w:rFonts w:ascii="Century Gothic" w:hAnsi="Century Gothic"/>
        <w:sz w:val="18"/>
      </w:rPr>
    </w:pPr>
    <w:r w:rsidRPr="004D5A70">
      <w:rPr>
        <w:rFonts w:ascii="Century Gothic" w:hAnsi="Century Gothic"/>
        <w:sz w:val="18"/>
      </w:rPr>
      <w:t>Informacja prasowa</w:t>
    </w:r>
  </w:p>
  <w:p w:rsidRPr="004D5A70" w:rsidR="00F6532A" w:rsidP="64306D5D" w:rsidRDefault="64306D5D" w14:paraId="474CA908" w14:textId="503FFC30">
    <w:pPr>
      <w:pStyle w:val="Header"/>
      <w:spacing w:line="276" w:lineRule="auto"/>
      <w:jc w:val="right"/>
      <w:rPr>
        <w:rFonts w:ascii="Century Gothic" w:hAnsi="Century Gothic"/>
        <w:sz w:val="18"/>
        <w:szCs w:val="18"/>
      </w:rPr>
    </w:pPr>
    <w:r w:rsidRPr="71E7CC4A" w:rsidR="71E7CC4A">
      <w:rPr>
        <w:rFonts w:ascii="Century Gothic" w:hAnsi="Century Gothic"/>
        <w:sz w:val="18"/>
        <w:szCs w:val="18"/>
      </w:rPr>
      <w:t xml:space="preserve">13 </w:t>
    </w:r>
    <w:r w:rsidRPr="71E7CC4A" w:rsidR="71E7CC4A">
      <w:rPr>
        <w:rFonts w:ascii="Century Gothic" w:hAnsi="Century Gothic"/>
        <w:sz w:val="18"/>
        <w:szCs w:val="18"/>
      </w:rPr>
      <w:t>maja 2024 roku</w:t>
    </w:r>
  </w:p>
  <w:p w:rsidR="00F6532A" w:rsidP="00C9676A" w:rsidRDefault="00F6532A" w14:paraId="3FF93A7E" w14:textId="3F2190CF">
    <w:pPr>
      <w:pStyle w:val="Header"/>
    </w:pPr>
    <w:r w:rsidRPr="00704727">
      <w:rPr>
        <w:noProof/>
        <w:lang w:eastAsia="pl-PL"/>
      </w:rPr>
      <w:drawing>
        <wp:anchor distT="0" distB="0" distL="114300" distR="114300" simplePos="0" relativeHeight="251658244" behindDoc="1" locked="0" layoutInCell="1" allowOverlap="1" wp14:anchorId="074B8284" wp14:editId="257B2CD9">
          <wp:simplePos x="0" y="0"/>
          <wp:positionH relativeFrom="page">
            <wp:posOffset>540385</wp:posOffset>
          </wp:positionH>
          <wp:positionV relativeFrom="page">
            <wp:posOffset>467995</wp:posOffset>
          </wp:positionV>
          <wp:extent cx="1587600" cy="291600"/>
          <wp:effectExtent l="0" t="0" r="0" b="63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7600" cy="29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F340D"/>
    <w:multiLevelType w:val="multilevel"/>
    <w:tmpl w:val="05F27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5456A16"/>
    <w:multiLevelType w:val="multilevel"/>
    <w:tmpl w:val="5A525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B3B0832"/>
    <w:multiLevelType w:val="multilevel"/>
    <w:tmpl w:val="409C2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0D326492"/>
    <w:multiLevelType w:val="hybridMultilevel"/>
    <w:tmpl w:val="06EE3C8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5312ECD"/>
    <w:multiLevelType w:val="multilevel"/>
    <w:tmpl w:val="4E708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1B1F36B0"/>
    <w:multiLevelType w:val="multilevel"/>
    <w:tmpl w:val="8C6ED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211A126E"/>
    <w:multiLevelType w:val="multilevel"/>
    <w:tmpl w:val="7978871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7" w15:restartNumberingAfterBreak="0">
    <w:nsid w:val="27017BE3"/>
    <w:multiLevelType w:val="multilevel"/>
    <w:tmpl w:val="E974C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CA6DAC"/>
    <w:multiLevelType w:val="multilevel"/>
    <w:tmpl w:val="5B4A9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405C4F05"/>
    <w:multiLevelType w:val="multilevel"/>
    <w:tmpl w:val="80E4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486469BD"/>
    <w:multiLevelType w:val="multilevel"/>
    <w:tmpl w:val="A6546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50574EB3"/>
    <w:multiLevelType w:val="multilevel"/>
    <w:tmpl w:val="C8DAC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580B5F85"/>
    <w:multiLevelType w:val="multilevel"/>
    <w:tmpl w:val="55285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6965275E"/>
    <w:multiLevelType w:val="multilevel"/>
    <w:tmpl w:val="0EEA9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70274C78"/>
    <w:multiLevelType w:val="multilevel"/>
    <w:tmpl w:val="C9FA0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477840777">
    <w:abstractNumId w:val="2"/>
  </w:num>
  <w:num w:numId="2" w16cid:durableId="1151412293">
    <w:abstractNumId w:val="7"/>
  </w:num>
  <w:num w:numId="3" w16cid:durableId="302933790">
    <w:abstractNumId w:val="3"/>
  </w:num>
  <w:num w:numId="4" w16cid:durableId="1900436515">
    <w:abstractNumId w:val="6"/>
  </w:num>
  <w:num w:numId="5" w16cid:durableId="1994337091">
    <w:abstractNumId w:val="9"/>
  </w:num>
  <w:num w:numId="6" w16cid:durableId="2131044394">
    <w:abstractNumId w:val="1"/>
  </w:num>
  <w:num w:numId="7" w16cid:durableId="627006995">
    <w:abstractNumId w:val="11"/>
  </w:num>
  <w:num w:numId="8" w16cid:durableId="1424573534">
    <w:abstractNumId w:val="13"/>
  </w:num>
  <w:num w:numId="9" w16cid:durableId="1129974030">
    <w:abstractNumId w:val="0"/>
  </w:num>
  <w:num w:numId="10" w16cid:durableId="1953590114">
    <w:abstractNumId w:val="5"/>
  </w:num>
  <w:num w:numId="11" w16cid:durableId="1430470277">
    <w:abstractNumId w:val="12"/>
  </w:num>
  <w:num w:numId="12" w16cid:durableId="172501546">
    <w:abstractNumId w:val="14"/>
  </w:num>
  <w:num w:numId="13" w16cid:durableId="1471559073">
    <w:abstractNumId w:val="4"/>
  </w:num>
  <w:num w:numId="14" w16cid:durableId="1796631476">
    <w:abstractNumId w:val="10"/>
  </w:num>
  <w:num w:numId="15" w16cid:durableId="6222669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727"/>
    <w:rsid w:val="0000155E"/>
    <w:rsid w:val="0000757A"/>
    <w:rsid w:val="00007B61"/>
    <w:rsid w:val="000148C4"/>
    <w:rsid w:val="00016D8A"/>
    <w:rsid w:val="000224B6"/>
    <w:rsid w:val="00023943"/>
    <w:rsid w:val="00033345"/>
    <w:rsid w:val="0003695E"/>
    <w:rsid w:val="000435A6"/>
    <w:rsid w:val="00051793"/>
    <w:rsid w:val="0005325C"/>
    <w:rsid w:val="00054795"/>
    <w:rsid w:val="00062951"/>
    <w:rsid w:val="00064DDD"/>
    <w:rsid w:val="00065839"/>
    <w:rsid w:val="000663D6"/>
    <w:rsid w:val="0007655A"/>
    <w:rsid w:val="0008069A"/>
    <w:rsid w:val="000841EA"/>
    <w:rsid w:val="000851D9"/>
    <w:rsid w:val="00090569"/>
    <w:rsid w:val="0009256C"/>
    <w:rsid w:val="000A22D3"/>
    <w:rsid w:val="000A4942"/>
    <w:rsid w:val="000A6917"/>
    <w:rsid w:val="000B0A29"/>
    <w:rsid w:val="000B3BE0"/>
    <w:rsid w:val="000B4DEA"/>
    <w:rsid w:val="000B56E6"/>
    <w:rsid w:val="000B774D"/>
    <w:rsid w:val="000C6975"/>
    <w:rsid w:val="000D0F24"/>
    <w:rsid w:val="000D3912"/>
    <w:rsid w:val="000D6FE3"/>
    <w:rsid w:val="000D767C"/>
    <w:rsid w:val="000E0E3D"/>
    <w:rsid w:val="000E15ED"/>
    <w:rsid w:val="000E300A"/>
    <w:rsid w:val="000E41D2"/>
    <w:rsid w:val="000E5589"/>
    <w:rsid w:val="000E6448"/>
    <w:rsid w:val="000F198C"/>
    <w:rsid w:val="000F26A1"/>
    <w:rsid w:val="000F7F22"/>
    <w:rsid w:val="0010733C"/>
    <w:rsid w:val="00113AB1"/>
    <w:rsid w:val="00114E25"/>
    <w:rsid w:val="00116CD3"/>
    <w:rsid w:val="001206AF"/>
    <w:rsid w:val="001226D3"/>
    <w:rsid w:val="00122EBC"/>
    <w:rsid w:val="00123123"/>
    <w:rsid w:val="0012567A"/>
    <w:rsid w:val="0013263D"/>
    <w:rsid w:val="00133A60"/>
    <w:rsid w:val="0014141E"/>
    <w:rsid w:val="001435CE"/>
    <w:rsid w:val="001436C6"/>
    <w:rsid w:val="00144519"/>
    <w:rsid w:val="00154860"/>
    <w:rsid w:val="0015629A"/>
    <w:rsid w:val="00160AE3"/>
    <w:rsid w:val="00166115"/>
    <w:rsid w:val="001714DD"/>
    <w:rsid w:val="0017612E"/>
    <w:rsid w:val="0018075C"/>
    <w:rsid w:val="001828AA"/>
    <w:rsid w:val="00182EB5"/>
    <w:rsid w:val="00184702"/>
    <w:rsid w:val="00184EC7"/>
    <w:rsid w:val="00186DCF"/>
    <w:rsid w:val="0019248E"/>
    <w:rsid w:val="001967D5"/>
    <w:rsid w:val="00197379"/>
    <w:rsid w:val="001A27F1"/>
    <w:rsid w:val="001A39C0"/>
    <w:rsid w:val="001A62C2"/>
    <w:rsid w:val="001B1195"/>
    <w:rsid w:val="001B3A52"/>
    <w:rsid w:val="001C00BB"/>
    <w:rsid w:val="001D06E1"/>
    <w:rsid w:val="001D2BF6"/>
    <w:rsid w:val="001D7ED5"/>
    <w:rsid w:val="001E5924"/>
    <w:rsid w:val="001E62AC"/>
    <w:rsid w:val="001E7A0C"/>
    <w:rsid w:val="001F0657"/>
    <w:rsid w:val="001F1295"/>
    <w:rsid w:val="001F140B"/>
    <w:rsid w:val="001F51E6"/>
    <w:rsid w:val="001F6D88"/>
    <w:rsid w:val="001F6E69"/>
    <w:rsid w:val="001F744F"/>
    <w:rsid w:val="0020189E"/>
    <w:rsid w:val="00203D5C"/>
    <w:rsid w:val="00204172"/>
    <w:rsid w:val="002044DA"/>
    <w:rsid w:val="00207103"/>
    <w:rsid w:val="002131DD"/>
    <w:rsid w:val="00215525"/>
    <w:rsid w:val="00215907"/>
    <w:rsid w:val="002168C0"/>
    <w:rsid w:val="0023105F"/>
    <w:rsid w:val="002314F7"/>
    <w:rsid w:val="002337F0"/>
    <w:rsid w:val="0023698F"/>
    <w:rsid w:val="00236DB0"/>
    <w:rsid w:val="00240453"/>
    <w:rsid w:val="00240D96"/>
    <w:rsid w:val="002454B6"/>
    <w:rsid w:val="00250800"/>
    <w:rsid w:val="0025177A"/>
    <w:rsid w:val="002604D1"/>
    <w:rsid w:val="002608D6"/>
    <w:rsid w:val="0026470A"/>
    <w:rsid w:val="002653E0"/>
    <w:rsid w:val="002703BA"/>
    <w:rsid w:val="00271921"/>
    <w:rsid w:val="0027362C"/>
    <w:rsid w:val="002768CD"/>
    <w:rsid w:val="002904EB"/>
    <w:rsid w:val="0029230F"/>
    <w:rsid w:val="0029393D"/>
    <w:rsid w:val="00297111"/>
    <w:rsid w:val="002A12D5"/>
    <w:rsid w:val="002A3C37"/>
    <w:rsid w:val="002A3EFB"/>
    <w:rsid w:val="002A41BC"/>
    <w:rsid w:val="002B3043"/>
    <w:rsid w:val="002B35E1"/>
    <w:rsid w:val="002B40DF"/>
    <w:rsid w:val="002B73C0"/>
    <w:rsid w:val="002B7BBF"/>
    <w:rsid w:val="002C087A"/>
    <w:rsid w:val="002C58A8"/>
    <w:rsid w:val="002D0ACF"/>
    <w:rsid w:val="002D18A5"/>
    <w:rsid w:val="002D1FE2"/>
    <w:rsid w:val="002D57BB"/>
    <w:rsid w:val="002D6F84"/>
    <w:rsid w:val="002E4649"/>
    <w:rsid w:val="002E64CA"/>
    <w:rsid w:val="002F34C1"/>
    <w:rsid w:val="002F37C7"/>
    <w:rsid w:val="002F3D11"/>
    <w:rsid w:val="002F3E40"/>
    <w:rsid w:val="002F41E7"/>
    <w:rsid w:val="002F7BFE"/>
    <w:rsid w:val="0030006B"/>
    <w:rsid w:val="00305208"/>
    <w:rsid w:val="003056A3"/>
    <w:rsid w:val="00310934"/>
    <w:rsid w:val="00313242"/>
    <w:rsid w:val="003156FA"/>
    <w:rsid w:val="00321599"/>
    <w:rsid w:val="003237ED"/>
    <w:rsid w:val="0033020A"/>
    <w:rsid w:val="00331A26"/>
    <w:rsid w:val="00332A73"/>
    <w:rsid w:val="00333F52"/>
    <w:rsid w:val="003401A1"/>
    <w:rsid w:val="00341836"/>
    <w:rsid w:val="00341C27"/>
    <w:rsid w:val="00345541"/>
    <w:rsid w:val="003456EC"/>
    <w:rsid w:val="003520A7"/>
    <w:rsid w:val="00352B76"/>
    <w:rsid w:val="00355777"/>
    <w:rsid w:val="003557DA"/>
    <w:rsid w:val="00365018"/>
    <w:rsid w:val="00366635"/>
    <w:rsid w:val="003669A4"/>
    <w:rsid w:val="00367336"/>
    <w:rsid w:val="00367757"/>
    <w:rsid w:val="00370650"/>
    <w:rsid w:val="00381426"/>
    <w:rsid w:val="003902BD"/>
    <w:rsid w:val="003946A4"/>
    <w:rsid w:val="00397903"/>
    <w:rsid w:val="003A7CFA"/>
    <w:rsid w:val="003B219A"/>
    <w:rsid w:val="003B376E"/>
    <w:rsid w:val="003B4BE1"/>
    <w:rsid w:val="003B5711"/>
    <w:rsid w:val="003B5BC6"/>
    <w:rsid w:val="003B71E2"/>
    <w:rsid w:val="003C17C8"/>
    <w:rsid w:val="003C1964"/>
    <w:rsid w:val="003C5899"/>
    <w:rsid w:val="003C7D3E"/>
    <w:rsid w:val="003D151F"/>
    <w:rsid w:val="003D3171"/>
    <w:rsid w:val="003D6A6D"/>
    <w:rsid w:val="003D7E81"/>
    <w:rsid w:val="003F029E"/>
    <w:rsid w:val="003F24E5"/>
    <w:rsid w:val="00405D19"/>
    <w:rsid w:val="00411031"/>
    <w:rsid w:val="0041494B"/>
    <w:rsid w:val="00415AB9"/>
    <w:rsid w:val="00416BD9"/>
    <w:rsid w:val="00422510"/>
    <w:rsid w:val="00424974"/>
    <w:rsid w:val="00425160"/>
    <w:rsid w:val="004253F9"/>
    <w:rsid w:val="0043004F"/>
    <w:rsid w:val="004353F3"/>
    <w:rsid w:val="00436887"/>
    <w:rsid w:val="0044152F"/>
    <w:rsid w:val="00444DC3"/>
    <w:rsid w:val="00445FC3"/>
    <w:rsid w:val="00450DB1"/>
    <w:rsid w:val="00453584"/>
    <w:rsid w:val="00455BD1"/>
    <w:rsid w:val="00457E38"/>
    <w:rsid w:val="004616FC"/>
    <w:rsid w:val="00462630"/>
    <w:rsid w:val="00466650"/>
    <w:rsid w:val="004847E7"/>
    <w:rsid w:val="00490903"/>
    <w:rsid w:val="00490C04"/>
    <w:rsid w:val="004962FE"/>
    <w:rsid w:val="004A3824"/>
    <w:rsid w:val="004A4CF0"/>
    <w:rsid w:val="004B001B"/>
    <w:rsid w:val="004B3690"/>
    <w:rsid w:val="004C0807"/>
    <w:rsid w:val="004C5C48"/>
    <w:rsid w:val="004C6DEB"/>
    <w:rsid w:val="004C746F"/>
    <w:rsid w:val="004D30EC"/>
    <w:rsid w:val="004D48AF"/>
    <w:rsid w:val="004D4C02"/>
    <w:rsid w:val="004D5A70"/>
    <w:rsid w:val="004E0693"/>
    <w:rsid w:val="004E3883"/>
    <w:rsid w:val="004E4CE4"/>
    <w:rsid w:val="004E53AC"/>
    <w:rsid w:val="004E7CB7"/>
    <w:rsid w:val="004F6AEB"/>
    <w:rsid w:val="004F7B30"/>
    <w:rsid w:val="0050202D"/>
    <w:rsid w:val="0050340B"/>
    <w:rsid w:val="00504655"/>
    <w:rsid w:val="0051074C"/>
    <w:rsid w:val="00510B21"/>
    <w:rsid w:val="00512C20"/>
    <w:rsid w:val="0051413D"/>
    <w:rsid w:val="005149C5"/>
    <w:rsid w:val="0051686C"/>
    <w:rsid w:val="0052238E"/>
    <w:rsid w:val="00525324"/>
    <w:rsid w:val="00530405"/>
    <w:rsid w:val="00533171"/>
    <w:rsid w:val="00536188"/>
    <w:rsid w:val="00537EAA"/>
    <w:rsid w:val="005414C8"/>
    <w:rsid w:val="00543962"/>
    <w:rsid w:val="00545A36"/>
    <w:rsid w:val="00545D6B"/>
    <w:rsid w:val="005465A4"/>
    <w:rsid w:val="00547726"/>
    <w:rsid w:val="005500AC"/>
    <w:rsid w:val="00564E51"/>
    <w:rsid w:val="005742DC"/>
    <w:rsid w:val="005800CA"/>
    <w:rsid w:val="00580E54"/>
    <w:rsid w:val="00581602"/>
    <w:rsid w:val="00581F02"/>
    <w:rsid w:val="00582E67"/>
    <w:rsid w:val="00584E9E"/>
    <w:rsid w:val="005865A5"/>
    <w:rsid w:val="00586B08"/>
    <w:rsid w:val="00586C80"/>
    <w:rsid w:val="005A2D8A"/>
    <w:rsid w:val="005B1D38"/>
    <w:rsid w:val="005B7ADA"/>
    <w:rsid w:val="005C1F14"/>
    <w:rsid w:val="005C26FA"/>
    <w:rsid w:val="005C35BD"/>
    <w:rsid w:val="005D7859"/>
    <w:rsid w:val="005D79FC"/>
    <w:rsid w:val="005D7CF3"/>
    <w:rsid w:val="005E181A"/>
    <w:rsid w:val="005E3F69"/>
    <w:rsid w:val="005E4985"/>
    <w:rsid w:val="005E51BD"/>
    <w:rsid w:val="005F0A1B"/>
    <w:rsid w:val="005F6EAA"/>
    <w:rsid w:val="005F7CD4"/>
    <w:rsid w:val="006004BE"/>
    <w:rsid w:val="00604BF1"/>
    <w:rsid w:val="00606003"/>
    <w:rsid w:val="0060686F"/>
    <w:rsid w:val="00606A6A"/>
    <w:rsid w:val="00611ABA"/>
    <w:rsid w:val="0061207F"/>
    <w:rsid w:val="00620E5F"/>
    <w:rsid w:val="006222AC"/>
    <w:rsid w:val="0062392F"/>
    <w:rsid w:val="00626F6B"/>
    <w:rsid w:val="006279CF"/>
    <w:rsid w:val="00630898"/>
    <w:rsid w:val="00633938"/>
    <w:rsid w:val="006356C8"/>
    <w:rsid w:val="00636007"/>
    <w:rsid w:val="00641E6F"/>
    <w:rsid w:val="00643915"/>
    <w:rsid w:val="00645172"/>
    <w:rsid w:val="00652FCA"/>
    <w:rsid w:val="006544C7"/>
    <w:rsid w:val="00657384"/>
    <w:rsid w:val="00667359"/>
    <w:rsid w:val="006713A8"/>
    <w:rsid w:val="00673C88"/>
    <w:rsid w:val="00674221"/>
    <w:rsid w:val="00676B99"/>
    <w:rsid w:val="00677D9C"/>
    <w:rsid w:val="00680F25"/>
    <w:rsid w:val="006833C2"/>
    <w:rsid w:val="00684287"/>
    <w:rsid w:val="00687581"/>
    <w:rsid w:val="0069361A"/>
    <w:rsid w:val="00695055"/>
    <w:rsid w:val="006A761C"/>
    <w:rsid w:val="006B3ECF"/>
    <w:rsid w:val="006B4E4C"/>
    <w:rsid w:val="006B62A7"/>
    <w:rsid w:val="006B6687"/>
    <w:rsid w:val="006C1E40"/>
    <w:rsid w:val="006C392D"/>
    <w:rsid w:val="006C5719"/>
    <w:rsid w:val="006D0CEE"/>
    <w:rsid w:val="006D3141"/>
    <w:rsid w:val="006D4FE0"/>
    <w:rsid w:val="006E1846"/>
    <w:rsid w:val="006E19ED"/>
    <w:rsid w:val="006E1A8B"/>
    <w:rsid w:val="006E3831"/>
    <w:rsid w:val="006E3D83"/>
    <w:rsid w:val="006E45B9"/>
    <w:rsid w:val="006E6243"/>
    <w:rsid w:val="006F41FD"/>
    <w:rsid w:val="006F7141"/>
    <w:rsid w:val="006F7258"/>
    <w:rsid w:val="006F7CBA"/>
    <w:rsid w:val="00700000"/>
    <w:rsid w:val="007042E0"/>
    <w:rsid w:val="00704727"/>
    <w:rsid w:val="007060B7"/>
    <w:rsid w:val="0070780C"/>
    <w:rsid w:val="00710168"/>
    <w:rsid w:val="007119CB"/>
    <w:rsid w:val="00712AC4"/>
    <w:rsid w:val="00717D95"/>
    <w:rsid w:val="00720D70"/>
    <w:rsid w:val="00723C2D"/>
    <w:rsid w:val="00726667"/>
    <w:rsid w:val="00731177"/>
    <w:rsid w:val="0073190D"/>
    <w:rsid w:val="007356D7"/>
    <w:rsid w:val="00737DC3"/>
    <w:rsid w:val="00741AD7"/>
    <w:rsid w:val="0075375A"/>
    <w:rsid w:val="00753EDA"/>
    <w:rsid w:val="007541A9"/>
    <w:rsid w:val="007541E6"/>
    <w:rsid w:val="0075567A"/>
    <w:rsid w:val="00757BCB"/>
    <w:rsid w:val="00765894"/>
    <w:rsid w:val="00766A90"/>
    <w:rsid w:val="007717E3"/>
    <w:rsid w:val="00772A4E"/>
    <w:rsid w:val="00774A95"/>
    <w:rsid w:val="007766BF"/>
    <w:rsid w:val="007775CD"/>
    <w:rsid w:val="007873AB"/>
    <w:rsid w:val="00787CF7"/>
    <w:rsid w:val="0079147F"/>
    <w:rsid w:val="00793B9B"/>
    <w:rsid w:val="00793E50"/>
    <w:rsid w:val="007943D3"/>
    <w:rsid w:val="007A0512"/>
    <w:rsid w:val="007A53F1"/>
    <w:rsid w:val="007B4A22"/>
    <w:rsid w:val="007C0BF0"/>
    <w:rsid w:val="007C0F93"/>
    <w:rsid w:val="007C23D2"/>
    <w:rsid w:val="007C397C"/>
    <w:rsid w:val="007C6DBE"/>
    <w:rsid w:val="007D0168"/>
    <w:rsid w:val="007D2BE5"/>
    <w:rsid w:val="007D2C10"/>
    <w:rsid w:val="007D4A70"/>
    <w:rsid w:val="007D5054"/>
    <w:rsid w:val="007D7082"/>
    <w:rsid w:val="007E11F4"/>
    <w:rsid w:val="007E2E6C"/>
    <w:rsid w:val="007F026B"/>
    <w:rsid w:val="007F1C09"/>
    <w:rsid w:val="007F2678"/>
    <w:rsid w:val="007F27CF"/>
    <w:rsid w:val="007F361B"/>
    <w:rsid w:val="008024E4"/>
    <w:rsid w:val="00804591"/>
    <w:rsid w:val="008065DB"/>
    <w:rsid w:val="008070CA"/>
    <w:rsid w:val="008217FA"/>
    <w:rsid w:val="008263B4"/>
    <w:rsid w:val="00836459"/>
    <w:rsid w:val="008415AD"/>
    <w:rsid w:val="00843878"/>
    <w:rsid w:val="008467C5"/>
    <w:rsid w:val="008474B3"/>
    <w:rsid w:val="00850660"/>
    <w:rsid w:val="00850A66"/>
    <w:rsid w:val="00853869"/>
    <w:rsid w:val="00855DE4"/>
    <w:rsid w:val="00857E34"/>
    <w:rsid w:val="00861E08"/>
    <w:rsid w:val="00870896"/>
    <w:rsid w:val="008711D4"/>
    <w:rsid w:val="00872AB0"/>
    <w:rsid w:val="00874DD0"/>
    <w:rsid w:val="008752D9"/>
    <w:rsid w:val="00875FE5"/>
    <w:rsid w:val="00884734"/>
    <w:rsid w:val="00892EB9"/>
    <w:rsid w:val="0089399E"/>
    <w:rsid w:val="008962C1"/>
    <w:rsid w:val="00896726"/>
    <w:rsid w:val="008A20C8"/>
    <w:rsid w:val="008A71E0"/>
    <w:rsid w:val="008B2E45"/>
    <w:rsid w:val="008C0E50"/>
    <w:rsid w:val="008C43DA"/>
    <w:rsid w:val="008C6333"/>
    <w:rsid w:val="008C6535"/>
    <w:rsid w:val="008D2391"/>
    <w:rsid w:val="008D4219"/>
    <w:rsid w:val="008D7498"/>
    <w:rsid w:val="008E42A3"/>
    <w:rsid w:val="008F10DA"/>
    <w:rsid w:val="008F20DE"/>
    <w:rsid w:val="008F313D"/>
    <w:rsid w:val="008F73C4"/>
    <w:rsid w:val="008F7DA5"/>
    <w:rsid w:val="0090044D"/>
    <w:rsid w:val="00903A42"/>
    <w:rsid w:val="00905165"/>
    <w:rsid w:val="0090588E"/>
    <w:rsid w:val="00906B29"/>
    <w:rsid w:val="0092060C"/>
    <w:rsid w:val="0092165E"/>
    <w:rsid w:val="00926A28"/>
    <w:rsid w:val="00926E13"/>
    <w:rsid w:val="00930E32"/>
    <w:rsid w:val="00935873"/>
    <w:rsid w:val="009456B7"/>
    <w:rsid w:val="00954E28"/>
    <w:rsid w:val="00957AAD"/>
    <w:rsid w:val="00963024"/>
    <w:rsid w:val="00963D5F"/>
    <w:rsid w:val="00965604"/>
    <w:rsid w:val="00975A7B"/>
    <w:rsid w:val="0097600D"/>
    <w:rsid w:val="0097669E"/>
    <w:rsid w:val="00987CE6"/>
    <w:rsid w:val="00987FE4"/>
    <w:rsid w:val="009A307E"/>
    <w:rsid w:val="009A43AE"/>
    <w:rsid w:val="009A4A2F"/>
    <w:rsid w:val="009A6EE0"/>
    <w:rsid w:val="009A6F9B"/>
    <w:rsid w:val="009B0376"/>
    <w:rsid w:val="009B2B02"/>
    <w:rsid w:val="009C13B4"/>
    <w:rsid w:val="009C142E"/>
    <w:rsid w:val="009C2C23"/>
    <w:rsid w:val="009C2F0A"/>
    <w:rsid w:val="009C495B"/>
    <w:rsid w:val="009C49EA"/>
    <w:rsid w:val="009C4FD3"/>
    <w:rsid w:val="009C5CE4"/>
    <w:rsid w:val="009C6A1C"/>
    <w:rsid w:val="009D1156"/>
    <w:rsid w:val="009E181A"/>
    <w:rsid w:val="009E1ED3"/>
    <w:rsid w:val="009E5462"/>
    <w:rsid w:val="009E5B25"/>
    <w:rsid w:val="009E6157"/>
    <w:rsid w:val="009E6B42"/>
    <w:rsid w:val="009F2700"/>
    <w:rsid w:val="009F32E7"/>
    <w:rsid w:val="00A0522E"/>
    <w:rsid w:val="00A0775E"/>
    <w:rsid w:val="00A10A7E"/>
    <w:rsid w:val="00A113B9"/>
    <w:rsid w:val="00A135B3"/>
    <w:rsid w:val="00A15252"/>
    <w:rsid w:val="00A206E2"/>
    <w:rsid w:val="00A209D3"/>
    <w:rsid w:val="00A26770"/>
    <w:rsid w:val="00A34122"/>
    <w:rsid w:val="00A37218"/>
    <w:rsid w:val="00A41218"/>
    <w:rsid w:val="00A44629"/>
    <w:rsid w:val="00A461A6"/>
    <w:rsid w:val="00A46266"/>
    <w:rsid w:val="00A505F8"/>
    <w:rsid w:val="00A53D81"/>
    <w:rsid w:val="00A56187"/>
    <w:rsid w:val="00A6480C"/>
    <w:rsid w:val="00A650AE"/>
    <w:rsid w:val="00A66213"/>
    <w:rsid w:val="00A67F6F"/>
    <w:rsid w:val="00A755A5"/>
    <w:rsid w:val="00A762B6"/>
    <w:rsid w:val="00A862D3"/>
    <w:rsid w:val="00A863CD"/>
    <w:rsid w:val="00A937E7"/>
    <w:rsid w:val="00A95332"/>
    <w:rsid w:val="00AA0D87"/>
    <w:rsid w:val="00AA21B1"/>
    <w:rsid w:val="00AA3729"/>
    <w:rsid w:val="00AA4A18"/>
    <w:rsid w:val="00AA7687"/>
    <w:rsid w:val="00AB18C3"/>
    <w:rsid w:val="00AB4961"/>
    <w:rsid w:val="00AB5063"/>
    <w:rsid w:val="00AB7411"/>
    <w:rsid w:val="00AC15A1"/>
    <w:rsid w:val="00AC3B22"/>
    <w:rsid w:val="00AC45B3"/>
    <w:rsid w:val="00AC571F"/>
    <w:rsid w:val="00AC6BB4"/>
    <w:rsid w:val="00AD1D57"/>
    <w:rsid w:val="00AD3AED"/>
    <w:rsid w:val="00AD4D80"/>
    <w:rsid w:val="00AD6625"/>
    <w:rsid w:val="00AD7D5D"/>
    <w:rsid w:val="00AE0F6B"/>
    <w:rsid w:val="00AE2E00"/>
    <w:rsid w:val="00AE4226"/>
    <w:rsid w:val="00AE604F"/>
    <w:rsid w:val="00AE61DB"/>
    <w:rsid w:val="00AE6AEC"/>
    <w:rsid w:val="00B010D9"/>
    <w:rsid w:val="00B011BE"/>
    <w:rsid w:val="00B034C4"/>
    <w:rsid w:val="00B05996"/>
    <w:rsid w:val="00B062A7"/>
    <w:rsid w:val="00B06FD6"/>
    <w:rsid w:val="00B07FFD"/>
    <w:rsid w:val="00B10CED"/>
    <w:rsid w:val="00B14F01"/>
    <w:rsid w:val="00B26698"/>
    <w:rsid w:val="00B35603"/>
    <w:rsid w:val="00B40C53"/>
    <w:rsid w:val="00B421B9"/>
    <w:rsid w:val="00B4298A"/>
    <w:rsid w:val="00B42B3A"/>
    <w:rsid w:val="00B461FF"/>
    <w:rsid w:val="00B5168D"/>
    <w:rsid w:val="00B53002"/>
    <w:rsid w:val="00B558AE"/>
    <w:rsid w:val="00B55B08"/>
    <w:rsid w:val="00B6298B"/>
    <w:rsid w:val="00B657A8"/>
    <w:rsid w:val="00B6674D"/>
    <w:rsid w:val="00B71115"/>
    <w:rsid w:val="00B711DB"/>
    <w:rsid w:val="00B717FF"/>
    <w:rsid w:val="00B75EFD"/>
    <w:rsid w:val="00B77B7F"/>
    <w:rsid w:val="00B86F28"/>
    <w:rsid w:val="00B957BB"/>
    <w:rsid w:val="00B95D39"/>
    <w:rsid w:val="00B971B5"/>
    <w:rsid w:val="00BA4219"/>
    <w:rsid w:val="00BB70C0"/>
    <w:rsid w:val="00BB778F"/>
    <w:rsid w:val="00BC2978"/>
    <w:rsid w:val="00BC2FCD"/>
    <w:rsid w:val="00BC5075"/>
    <w:rsid w:val="00BC78D8"/>
    <w:rsid w:val="00BD0323"/>
    <w:rsid w:val="00BD22AE"/>
    <w:rsid w:val="00BD7046"/>
    <w:rsid w:val="00BE03C4"/>
    <w:rsid w:val="00BE2203"/>
    <w:rsid w:val="00BE2354"/>
    <w:rsid w:val="00BE29A8"/>
    <w:rsid w:val="00BE6C4F"/>
    <w:rsid w:val="00BF2A77"/>
    <w:rsid w:val="00BF4CA5"/>
    <w:rsid w:val="00BF60A3"/>
    <w:rsid w:val="00BF634D"/>
    <w:rsid w:val="00BF652D"/>
    <w:rsid w:val="00C01385"/>
    <w:rsid w:val="00C02A89"/>
    <w:rsid w:val="00C10FE3"/>
    <w:rsid w:val="00C22563"/>
    <w:rsid w:val="00C23B8D"/>
    <w:rsid w:val="00C32221"/>
    <w:rsid w:val="00C3705C"/>
    <w:rsid w:val="00C37EF8"/>
    <w:rsid w:val="00C44F4F"/>
    <w:rsid w:val="00C50915"/>
    <w:rsid w:val="00C537B9"/>
    <w:rsid w:val="00C608C9"/>
    <w:rsid w:val="00C62809"/>
    <w:rsid w:val="00C62B94"/>
    <w:rsid w:val="00C63298"/>
    <w:rsid w:val="00C64654"/>
    <w:rsid w:val="00C65CE5"/>
    <w:rsid w:val="00C705E4"/>
    <w:rsid w:val="00C710BB"/>
    <w:rsid w:val="00C75160"/>
    <w:rsid w:val="00C75A00"/>
    <w:rsid w:val="00C81097"/>
    <w:rsid w:val="00C8324E"/>
    <w:rsid w:val="00C84ADA"/>
    <w:rsid w:val="00C84EBC"/>
    <w:rsid w:val="00C9037C"/>
    <w:rsid w:val="00C9676A"/>
    <w:rsid w:val="00CA0D60"/>
    <w:rsid w:val="00CA7709"/>
    <w:rsid w:val="00CAEC30"/>
    <w:rsid w:val="00CB7A5C"/>
    <w:rsid w:val="00CC262D"/>
    <w:rsid w:val="00CC2AF4"/>
    <w:rsid w:val="00CD2E24"/>
    <w:rsid w:val="00CD788A"/>
    <w:rsid w:val="00CE0666"/>
    <w:rsid w:val="00CE0DD6"/>
    <w:rsid w:val="00CE3933"/>
    <w:rsid w:val="00CE67BD"/>
    <w:rsid w:val="00CE6A0D"/>
    <w:rsid w:val="00CF07F3"/>
    <w:rsid w:val="00CF1AE4"/>
    <w:rsid w:val="00CF458E"/>
    <w:rsid w:val="00CF69E2"/>
    <w:rsid w:val="00D01B3B"/>
    <w:rsid w:val="00D10630"/>
    <w:rsid w:val="00D11DFA"/>
    <w:rsid w:val="00D15595"/>
    <w:rsid w:val="00D15C2F"/>
    <w:rsid w:val="00D17EEA"/>
    <w:rsid w:val="00D228BE"/>
    <w:rsid w:val="00D24292"/>
    <w:rsid w:val="00D25113"/>
    <w:rsid w:val="00D2720B"/>
    <w:rsid w:val="00D30BC0"/>
    <w:rsid w:val="00D34ADB"/>
    <w:rsid w:val="00D35647"/>
    <w:rsid w:val="00D40BDC"/>
    <w:rsid w:val="00D41FCA"/>
    <w:rsid w:val="00D430A5"/>
    <w:rsid w:val="00D43602"/>
    <w:rsid w:val="00D50760"/>
    <w:rsid w:val="00D50826"/>
    <w:rsid w:val="00D51466"/>
    <w:rsid w:val="00D52E97"/>
    <w:rsid w:val="00D5317E"/>
    <w:rsid w:val="00D6453D"/>
    <w:rsid w:val="00D66537"/>
    <w:rsid w:val="00D66EDC"/>
    <w:rsid w:val="00D82A34"/>
    <w:rsid w:val="00D93592"/>
    <w:rsid w:val="00D9526D"/>
    <w:rsid w:val="00D96CA8"/>
    <w:rsid w:val="00D96E81"/>
    <w:rsid w:val="00D97021"/>
    <w:rsid w:val="00DA0CC4"/>
    <w:rsid w:val="00DA2E68"/>
    <w:rsid w:val="00DA56DC"/>
    <w:rsid w:val="00DA7B11"/>
    <w:rsid w:val="00DB1250"/>
    <w:rsid w:val="00DB79E1"/>
    <w:rsid w:val="00DC14F3"/>
    <w:rsid w:val="00DC4232"/>
    <w:rsid w:val="00DC64FC"/>
    <w:rsid w:val="00DD0534"/>
    <w:rsid w:val="00DD0BA1"/>
    <w:rsid w:val="00DD11B4"/>
    <w:rsid w:val="00DD3E1C"/>
    <w:rsid w:val="00DD4749"/>
    <w:rsid w:val="00DD4CEE"/>
    <w:rsid w:val="00DE0307"/>
    <w:rsid w:val="00DE3AD6"/>
    <w:rsid w:val="00DE42BE"/>
    <w:rsid w:val="00DE6E15"/>
    <w:rsid w:val="00DE79B9"/>
    <w:rsid w:val="00DF0C73"/>
    <w:rsid w:val="00DF53A6"/>
    <w:rsid w:val="00E03652"/>
    <w:rsid w:val="00E0483E"/>
    <w:rsid w:val="00E06BBD"/>
    <w:rsid w:val="00E11092"/>
    <w:rsid w:val="00E12118"/>
    <w:rsid w:val="00E128FC"/>
    <w:rsid w:val="00E142A0"/>
    <w:rsid w:val="00E142AC"/>
    <w:rsid w:val="00E16EF8"/>
    <w:rsid w:val="00E17646"/>
    <w:rsid w:val="00E2133A"/>
    <w:rsid w:val="00E2444F"/>
    <w:rsid w:val="00E301E6"/>
    <w:rsid w:val="00E30480"/>
    <w:rsid w:val="00E358EB"/>
    <w:rsid w:val="00E36897"/>
    <w:rsid w:val="00E40DC7"/>
    <w:rsid w:val="00E422BF"/>
    <w:rsid w:val="00E42747"/>
    <w:rsid w:val="00E42777"/>
    <w:rsid w:val="00E539AA"/>
    <w:rsid w:val="00E65123"/>
    <w:rsid w:val="00E66F24"/>
    <w:rsid w:val="00E71AA2"/>
    <w:rsid w:val="00E73794"/>
    <w:rsid w:val="00E750FF"/>
    <w:rsid w:val="00E8119D"/>
    <w:rsid w:val="00E85BA8"/>
    <w:rsid w:val="00E90F68"/>
    <w:rsid w:val="00E910ED"/>
    <w:rsid w:val="00E92FFE"/>
    <w:rsid w:val="00E96459"/>
    <w:rsid w:val="00E9717D"/>
    <w:rsid w:val="00E97C55"/>
    <w:rsid w:val="00EA07E4"/>
    <w:rsid w:val="00EA0C6A"/>
    <w:rsid w:val="00EA20D3"/>
    <w:rsid w:val="00EA22B7"/>
    <w:rsid w:val="00EB0BD3"/>
    <w:rsid w:val="00EB25C6"/>
    <w:rsid w:val="00EB281A"/>
    <w:rsid w:val="00EB79A0"/>
    <w:rsid w:val="00EC005B"/>
    <w:rsid w:val="00EC64E4"/>
    <w:rsid w:val="00ED0374"/>
    <w:rsid w:val="00ED6EDE"/>
    <w:rsid w:val="00ED718B"/>
    <w:rsid w:val="00ED72FD"/>
    <w:rsid w:val="00ED7D75"/>
    <w:rsid w:val="00EE6303"/>
    <w:rsid w:val="00EE73C8"/>
    <w:rsid w:val="00EF574D"/>
    <w:rsid w:val="00F03C58"/>
    <w:rsid w:val="00F10247"/>
    <w:rsid w:val="00F10555"/>
    <w:rsid w:val="00F16435"/>
    <w:rsid w:val="00F22E19"/>
    <w:rsid w:val="00F2506A"/>
    <w:rsid w:val="00F25449"/>
    <w:rsid w:val="00F26253"/>
    <w:rsid w:val="00F311FE"/>
    <w:rsid w:val="00F315F1"/>
    <w:rsid w:val="00F349D7"/>
    <w:rsid w:val="00F36975"/>
    <w:rsid w:val="00F53E0C"/>
    <w:rsid w:val="00F54666"/>
    <w:rsid w:val="00F61C57"/>
    <w:rsid w:val="00F621D3"/>
    <w:rsid w:val="00F6532A"/>
    <w:rsid w:val="00F700A9"/>
    <w:rsid w:val="00F73F9F"/>
    <w:rsid w:val="00F76B36"/>
    <w:rsid w:val="00F77B6D"/>
    <w:rsid w:val="00F77BFF"/>
    <w:rsid w:val="00F828E4"/>
    <w:rsid w:val="00F843A1"/>
    <w:rsid w:val="00F8570F"/>
    <w:rsid w:val="00F8770F"/>
    <w:rsid w:val="00F904F8"/>
    <w:rsid w:val="00F91FB5"/>
    <w:rsid w:val="00F93996"/>
    <w:rsid w:val="00F976E3"/>
    <w:rsid w:val="00FA3212"/>
    <w:rsid w:val="00FA3B45"/>
    <w:rsid w:val="00FA43C8"/>
    <w:rsid w:val="00FA7023"/>
    <w:rsid w:val="00FA74F5"/>
    <w:rsid w:val="00FA7FB2"/>
    <w:rsid w:val="00FB39FD"/>
    <w:rsid w:val="00FB3A4B"/>
    <w:rsid w:val="00FB61E8"/>
    <w:rsid w:val="00FB63B4"/>
    <w:rsid w:val="00FC0B3D"/>
    <w:rsid w:val="00FC6E67"/>
    <w:rsid w:val="00FC7C6E"/>
    <w:rsid w:val="00FD60B7"/>
    <w:rsid w:val="00FE0532"/>
    <w:rsid w:val="00FE12A8"/>
    <w:rsid w:val="00FE626E"/>
    <w:rsid w:val="00FE6283"/>
    <w:rsid w:val="00FF1B14"/>
    <w:rsid w:val="00FF5693"/>
    <w:rsid w:val="02970A5E"/>
    <w:rsid w:val="030193F0"/>
    <w:rsid w:val="03470552"/>
    <w:rsid w:val="042F46EF"/>
    <w:rsid w:val="0432DABF"/>
    <w:rsid w:val="0749DE2B"/>
    <w:rsid w:val="07722AFF"/>
    <w:rsid w:val="09ABB3CE"/>
    <w:rsid w:val="09B48589"/>
    <w:rsid w:val="0AD83A5B"/>
    <w:rsid w:val="0B750771"/>
    <w:rsid w:val="0BAD715F"/>
    <w:rsid w:val="0BC40FC8"/>
    <w:rsid w:val="0BE9E5ED"/>
    <w:rsid w:val="0C39737E"/>
    <w:rsid w:val="0C45E0A5"/>
    <w:rsid w:val="0D3DD9D6"/>
    <w:rsid w:val="0D7C907E"/>
    <w:rsid w:val="0DC2B04B"/>
    <w:rsid w:val="0E7F4610"/>
    <w:rsid w:val="0EB724EC"/>
    <w:rsid w:val="0F5AA3BC"/>
    <w:rsid w:val="0FC6EE9B"/>
    <w:rsid w:val="0FE49749"/>
    <w:rsid w:val="1021BE9B"/>
    <w:rsid w:val="1212B36E"/>
    <w:rsid w:val="12794954"/>
    <w:rsid w:val="12B11CEF"/>
    <w:rsid w:val="12CDBEC5"/>
    <w:rsid w:val="1323F1A8"/>
    <w:rsid w:val="13D70F33"/>
    <w:rsid w:val="1450EC0F"/>
    <w:rsid w:val="151CE0A2"/>
    <w:rsid w:val="15342696"/>
    <w:rsid w:val="1583F462"/>
    <w:rsid w:val="16055BCC"/>
    <w:rsid w:val="17218EE2"/>
    <w:rsid w:val="17943F36"/>
    <w:rsid w:val="18597894"/>
    <w:rsid w:val="192EF9FA"/>
    <w:rsid w:val="19345529"/>
    <w:rsid w:val="1A2D285A"/>
    <w:rsid w:val="1A64F312"/>
    <w:rsid w:val="1A7995E2"/>
    <w:rsid w:val="1B8A61ED"/>
    <w:rsid w:val="1BC8F8BB"/>
    <w:rsid w:val="1C5784CE"/>
    <w:rsid w:val="1C7663F9"/>
    <w:rsid w:val="1D200AAD"/>
    <w:rsid w:val="1D2A31DE"/>
    <w:rsid w:val="1DDF401A"/>
    <w:rsid w:val="1DF3552F"/>
    <w:rsid w:val="1F8CB273"/>
    <w:rsid w:val="1F8F2590"/>
    <w:rsid w:val="1FED6AE0"/>
    <w:rsid w:val="207E1FB7"/>
    <w:rsid w:val="209C69DE"/>
    <w:rsid w:val="2151DE5F"/>
    <w:rsid w:val="2162162C"/>
    <w:rsid w:val="226B7463"/>
    <w:rsid w:val="227C97A5"/>
    <w:rsid w:val="22CAB677"/>
    <w:rsid w:val="22D25318"/>
    <w:rsid w:val="238EE78A"/>
    <w:rsid w:val="23E65E0D"/>
    <w:rsid w:val="23ED69C0"/>
    <w:rsid w:val="2437F19A"/>
    <w:rsid w:val="25E13F27"/>
    <w:rsid w:val="27A84A8E"/>
    <w:rsid w:val="27C78EF0"/>
    <w:rsid w:val="28B2D392"/>
    <w:rsid w:val="28BD19AB"/>
    <w:rsid w:val="28BEAC4F"/>
    <w:rsid w:val="2A6188B9"/>
    <w:rsid w:val="2AECBB53"/>
    <w:rsid w:val="2D14B5C8"/>
    <w:rsid w:val="2D908ACE"/>
    <w:rsid w:val="2E8FA780"/>
    <w:rsid w:val="2EE4138F"/>
    <w:rsid w:val="30030090"/>
    <w:rsid w:val="307FE3F0"/>
    <w:rsid w:val="3190B581"/>
    <w:rsid w:val="32844F49"/>
    <w:rsid w:val="35465249"/>
    <w:rsid w:val="3630A3BC"/>
    <w:rsid w:val="364EA02B"/>
    <w:rsid w:val="3659B81B"/>
    <w:rsid w:val="36EF17D6"/>
    <w:rsid w:val="372BACF3"/>
    <w:rsid w:val="3A099E49"/>
    <w:rsid w:val="3BA6EE94"/>
    <w:rsid w:val="3D0E1135"/>
    <w:rsid w:val="3E0E246D"/>
    <w:rsid w:val="3E6BAB46"/>
    <w:rsid w:val="3F3C1299"/>
    <w:rsid w:val="409ACC76"/>
    <w:rsid w:val="40E2ADB5"/>
    <w:rsid w:val="42C22061"/>
    <w:rsid w:val="43555618"/>
    <w:rsid w:val="4529A950"/>
    <w:rsid w:val="458DF1F3"/>
    <w:rsid w:val="4603034D"/>
    <w:rsid w:val="46C96291"/>
    <w:rsid w:val="46E88575"/>
    <w:rsid w:val="473C5607"/>
    <w:rsid w:val="487E6448"/>
    <w:rsid w:val="4A3CF065"/>
    <w:rsid w:val="4AD37F18"/>
    <w:rsid w:val="4B521BD4"/>
    <w:rsid w:val="4C7FED45"/>
    <w:rsid w:val="4CB354F7"/>
    <w:rsid w:val="4E4B25C8"/>
    <w:rsid w:val="4EB0C6BB"/>
    <w:rsid w:val="4F4767EC"/>
    <w:rsid w:val="5084B2F0"/>
    <w:rsid w:val="519B3049"/>
    <w:rsid w:val="52164231"/>
    <w:rsid w:val="527FC372"/>
    <w:rsid w:val="534F2752"/>
    <w:rsid w:val="540A12E0"/>
    <w:rsid w:val="550CBE0E"/>
    <w:rsid w:val="558D145C"/>
    <w:rsid w:val="568F8821"/>
    <w:rsid w:val="56A61084"/>
    <w:rsid w:val="58309EDC"/>
    <w:rsid w:val="58C1B831"/>
    <w:rsid w:val="5965530C"/>
    <w:rsid w:val="5A127FFD"/>
    <w:rsid w:val="5A6686F2"/>
    <w:rsid w:val="5AB3523B"/>
    <w:rsid w:val="5C5EE4EC"/>
    <w:rsid w:val="5DC1BAE5"/>
    <w:rsid w:val="5DC714DF"/>
    <w:rsid w:val="5E925011"/>
    <w:rsid w:val="5F88C71F"/>
    <w:rsid w:val="5FC92F2F"/>
    <w:rsid w:val="60DE27CC"/>
    <w:rsid w:val="6154B8DC"/>
    <w:rsid w:val="64306D5D"/>
    <w:rsid w:val="64C7C8F5"/>
    <w:rsid w:val="6526EE41"/>
    <w:rsid w:val="65C13798"/>
    <w:rsid w:val="674069C5"/>
    <w:rsid w:val="6746213D"/>
    <w:rsid w:val="6856931F"/>
    <w:rsid w:val="6BC42E3D"/>
    <w:rsid w:val="6C75AB6D"/>
    <w:rsid w:val="6CC43A83"/>
    <w:rsid w:val="6EE2D00C"/>
    <w:rsid w:val="6F870651"/>
    <w:rsid w:val="7126DCC1"/>
    <w:rsid w:val="7129347A"/>
    <w:rsid w:val="7183A4F9"/>
    <w:rsid w:val="719BFF3B"/>
    <w:rsid w:val="71AAB0D3"/>
    <w:rsid w:val="71B67279"/>
    <w:rsid w:val="71E7CC4A"/>
    <w:rsid w:val="73FD1B8B"/>
    <w:rsid w:val="7405C470"/>
    <w:rsid w:val="740C50B8"/>
    <w:rsid w:val="74203102"/>
    <w:rsid w:val="744AE786"/>
    <w:rsid w:val="74D666FA"/>
    <w:rsid w:val="74E25195"/>
    <w:rsid w:val="74F7EE8F"/>
    <w:rsid w:val="765BBFDA"/>
    <w:rsid w:val="772D3D3A"/>
    <w:rsid w:val="782A7E16"/>
    <w:rsid w:val="78AB768D"/>
    <w:rsid w:val="791E58A9"/>
    <w:rsid w:val="79554562"/>
    <w:rsid w:val="79911FE3"/>
    <w:rsid w:val="7ABA290A"/>
    <w:rsid w:val="7B2F9536"/>
    <w:rsid w:val="7BF24E37"/>
    <w:rsid w:val="7D0B2590"/>
    <w:rsid w:val="7F2FF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1BAFA4"/>
  <w15:chartTrackingRefBased/>
  <w15:docId w15:val="{6CA3C103-3BFF-4A72-8D3B-38230AB3B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9676A"/>
    <w:pPr>
      <w:spacing w:line="320" w:lineRule="exact"/>
      <w:jc w:val="both"/>
    </w:pPr>
    <w:rPr>
      <w:rFonts w:ascii="Euclid Circular B" w:hAnsi="Euclid Circular B"/>
      <w:color w:val="172C45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4727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04727"/>
  </w:style>
  <w:style w:type="paragraph" w:styleId="Footer">
    <w:name w:val="footer"/>
    <w:basedOn w:val="Normal"/>
    <w:link w:val="FooterChar"/>
    <w:uiPriority w:val="99"/>
    <w:unhideWhenUsed/>
    <w:rsid w:val="00704727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04727"/>
  </w:style>
  <w:style w:type="character" w:styleId="PageNumber">
    <w:name w:val="page number"/>
    <w:basedOn w:val="DefaultParagraphFont"/>
    <w:uiPriority w:val="99"/>
    <w:semiHidden/>
    <w:unhideWhenUsed/>
    <w:rsid w:val="00C9676A"/>
  </w:style>
  <w:style w:type="paragraph" w:styleId="NormalWeb">
    <w:name w:val="Normal (Web)"/>
    <w:basedOn w:val="Normal"/>
    <w:uiPriority w:val="99"/>
    <w:unhideWhenUsed/>
    <w:rsid w:val="00BE29A8"/>
    <w:pPr>
      <w:spacing w:before="100" w:beforeAutospacing="1" w:after="100" w:afterAutospacing="1" w:line="240" w:lineRule="auto"/>
      <w:jc w:val="left"/>
    </w:pPr>
    <w:rPr>
      <w:rFonts w:ascii="Times New Roman" w:hAnsi="Times New Roman" w:eastAsia="Times New Roman" w:cs="Times New Roman"/>
      <w:color w:val="auto"/>
      <w:lang w:eastAsia="pl-PL"/>
    </w:rPr>
  </w:style>
  <w:style w:type="paragraph" w:styleId="ListParagraph">
    <w:name w:val="List Paragraph"/>
    <w:basedOn w:val="Normal"/>
    <w:uiPriority w:val="34"/>
    <w:qFormat/>
    <w:rsid w:val="00BE29A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60B7"/>
    <w:rPr>
      <w:color w:val="0563C1" w:themeColor="hyperlink"/>
      <w:u w:val="single"/>
    </w:rPr>
  </w:style>
  <w:style w:type="character" w:styleId="Nierozpoznanawzmianka1" w:customStyle="1">
    <w:name w:val="Nierozpoznana wzmianka1"/>
    <w:basedOn w:val="DefaultParagraphFont"/>
    <w:uiPriority w:val="99"/>
    <w:semiHidden/>
    <w:unhideWhenUsed/>
    <w:rsid w:val="007060B7"/>
    <w:rPr>
      <w:color w:val="605E5C"/>
      <w:shd w:val="clear" w:color="auto" w:fill="E1DFDD"/>
    </w:rPr>
  </w:style>
  <w:style w:type="character" w:styleId="apple-converted-space" w:customStyle="1">
    <w:name w:val="apple-converted-space"/>
    <w:basedOn w:val="DefaultParagraphFont"/>
    <w:rsid w:val="004E0693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rFonts w:ascii="Euclid Circular B" w:hAnsi="Euclid Circular B"/>
      <w:color w:val="172C45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B5168D"/>
    <w:rPr>
      <w:i/>
      <w:iCs/>
    </w:rPr>
  </w:style>
  <w:style w:type="paragraph" w:styleId="Revision">
    <w:name w:val="Revision"/>
    <w:hidden/>
    <w:uiPriority w:val="99"/>
    <w:semiHidden/>
    <w:rsid w:val="005742DC"/>
    <w:rPr>
      <w:rFonts w:ascii="Euclid Circular B" w:hAnsi="Euclid Circular B"/>
      <w:color w:val="172C4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274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42747"/>
    <w:rPr>
      <w:rFonts w:ascii="Euclid Circular B" w:hAnsi="Euclid Circular B"/>
      <w:b/>
      <w:bCs/>
      <w:color w:val="172C45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2747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42747"/>
    <w:rPr>
      <w:rFonts w:ascii="Times New Roman" w:hAnsi="Times New Roman" w:cs="Times New Roman"/>
      <w:color w:val="172C45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50DB1"/>
    <w:pPr>
      <w:spacing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450DB1"/>
    <w:rPr>
      <w:rFonts w:ascii="Euclid Circular B" w:hAnsi="Euclid Circular B"/>
      <w:color w:val="172C45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50DB1"/>
    <w:rPr>
      <w:vertAlign w:val="superscript"/>
    </w:rPr>
  </w:style>
  <w:style w:type="character" w:styleId="Strong">
    <w:name w:val="Strong"/>
    <w:basedOn w:val="DefaultParagraphFont"/>
    <w:uiPriority w:val="22"/>
    <w:qFormat/>
    <w:rsid w:val="008263B4"/>
    <w:rPr>
      <w:b/>
      <w:bCs/>
    </w:rPr>
  </w:style>
  <w:style w:type="character" w:styleId="A6" w:customStyle="1">
    <w:name w:val="A6"/>
    <w:uiPriority w:val="99"/>
    <w:rsid w:val="001F140B"/>
    <w:rPr>
      <w:rFonts w:cs="Gordita"/>
      <w:color w:val="FFFFFF"/>
      <w:sz w:val="20"/>
      <w:szCs w:val="20"/>
    </w:rPr>
  </w:style>
  <w:style w:type="paragraph" w:styleId="Default" w:customStyle="1">
    <w:name w:val="Default"/>
    <w:rsid w:val="006C1E40"/>
    <w:pPr>
      <w:autoSpaceDE w:val="0"/>
      <w:autoSpaceDN w:val="0"/>
      <w:adjustRightInd w:val="0"/>
    </w:pPr>
    <w:rPr>
      <w:rFonts w:ascii="Euclid Circular B Regular Ita" w:hAnsi="Euclid Circular B Regular Ita" w:cs="Euclid Circular B Regular Ita"/>
      <w:color w:val="000000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3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2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0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0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16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5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7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9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54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4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70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0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4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16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18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2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1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7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5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76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79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74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hyperlink" Target="http://www.tikrow.com" TargetMode="External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header" Target="head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microsoft.com/office/2020/10/relationships/intelligence" Target="intelligence2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Maciej B</dc:creator>
  <keywords/>
  <dc:description/>
  <lastModifiedBy>Artur Kosior</lastModifiedBy>
  <revision>56</revision>
  <dcterms:created xsi:type="dcterms:W3CDTF">2024-01-18T02:09:00.0000000Z</dcterms:created>
  <dcterms:modified xsi:type="dcterms:W3CDTF">2024-05-13T07:53:39.3091818Z</dcterms:modified>
</coreProperties>
</file>