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28027" w14:textId="4678505A" w:rsidR="00F50545" w:rsidRPr="003A7179" w:rsidRDefault="00F50545" w:rsidP="00F50545">
      <w:pPr>
        <w:spacing w:after="120" w:line="276" w:lineRule="auto"/>
        <w:jc w:val="center"/>
        <w:rPr>
          <w:rFonts w:ascii="Verdana" w:eastAsia="Century Gothic" w:hAnsi="Verdana" w:cs="Century Gothic"/>
          <w:b/>
          <w:bCs/>
          <w:color w:val="000000" w:themeColor="text1"/>
          <w:sz w:val="28"/>
          <w:szCs w:val="28"/>
        </w:rPr>
      </w:pPr>
      <w:r w:rsidRPr="003A7179">
        <w:rPr>
          <w:rFonts w:ascii="Verdana" w:eastAsia="Century Gothic" w:hAnsi="Verdana" w:cs="Century Gothic"/>
          <w:b/>
          <w:bCs/>
          <w:color w:val="000000" w:themeColor="text1"/>
          <w:sz w:val="28"/>
          <w:szCs w:val="28"/>
        </w:rPr>
        <w:t>W wakacje firmy zwiększą zatrudnienie pracowników tymczasowych. Najbardziej potrzebuje ich branża logistyczna.</w:t>
      </w:r>
    </w:p>
    <w:p w14:paraId="3E5D9E7F" w14:textId="4B320A3C" w:rsidR="00F50545" w:rsidRPr="00F50545" w:rsidRDefault="00F50545" w:rsidP="00F50545">
      <w:pPr>
        <w:spacing w:after="120" w:line="276" w:lineRule="auto"/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</w:pPr>
      <w:r w:rsidRPr="00F50545"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t xml:space="preserve">Jak wynika z najnowszej odsłony przygotowywanego przez </w:t>
      </w:r>
      <w:proofErr w:type="spellStart"/>
      <w:r w:rsidRPr="00F50545"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t>Tikrow</w:t>
      </w:r>
      <w:proofErr w:type="spellEnd"/>
      <w:r w:rsidRPr="00F50545"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t xml:space="preserve"> Wskaźnika Pracy Dorywczej na III kwartał b.r. po wsparcie pracowników tymczasowych sięgnie 61% polskich przedsiębiorstw. To o 1 </w:t>
      </w:r>
      <w:proofErr w:type="spellStart"/>
      <w:r w:rsidRPr="00F50545"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t>p.p</w:t>
      </w:r>
      <w:proofErr w:type="spellEnd"/>
      <w:r w:rsidRPr="00F50545"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t xml:space="preserve">. więcej niż trzy miesiące temu.  </w:t>
      </w:r>
    </w:p>
    <w:p w14:paraId="29624756" w14:textId="54DFE92C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Największe zainteresowanie zatrudnieniem pracowników dorywczych wyraziła branża logistyczna – dokładnie 2/3 przedsiębiorstw z tego sektora (66%), o 6.p.p. więcej niż w II kw., planuje wspomóc się pracą tymczasową w takim samym lub większym stopniu. Wyższe niż przed trzema miesiącami zapotrzebowanie na pracowników dorywczych zgłosiło z kolei 27% firm – wcześniej było ich 21%. Potrzeby w tym zakresie rosną, jednak problematyczne może być ich spełnienie w obliczu liczby osób planującej podjęcie pracy dorywczej w tym kwartale. </w:t>
      </w:r>
    </w:p>
    <w:p w14:paraId="4A6B668B" w14:textId="078531A6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t xml:space="preserve">Handel: największy wzrost nowych „dniówek”  </w:t>
      </w:r>
    </w:p>
    <w:p w14:paraId="48D0C0A8" w14:textId="1BCE59AA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Największy przyrost w planowanym korzystaniu ze wsparcia pracy dorywczej odnotowaliśmy w branży handlowej. Dziś zatrudnić pracowników tymczasowych chce 62% tego typu przedsiębiorstw – w ostatniej edycji wskaźnika zamiar taki zgłaszała dokładnie połowa firm handlowych, co daje wzrost o 12 </w:t>
      </w:r>
      <w:proofErr w:type="spellStart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>p.p</w:t>
      </w:r>
      <w:proofErr w:type="spellEnd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.  </w:t>
      </w:r>
    </w:p>
    <w:p w14:paraId="253BB9B0" w14:textId="10AF6544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To właśnie sektor handlowy okazał się tym, który planuje w największym stopniu podnieść liczbę współpracujących z nim pracowników dorywczych. Blisko co trzecia (32%) firma z tej branży zwiększy ich zatrudnienie. Dla logistyki odsetek ten wyniósł 28%, w przypadku branży produkcyjnej był równy 21%. – </w:t>
      </w:r>
      <w:r w:rsidRPr="001F4B3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 xml:space="preserve">Wyraźnie wyższe zapotrzebowanie handlu na pracę dorywczą jest zrozumiałe w tym kwartale, biorąc pod uwagę sezon wakacyjny i personalne niedobory w sklepach. Zwłaszcza tych zlokalizowanych w popularnych miejscowościach turystycznych, gdzie klientów nierzadko przybywa „lawinowo” a stała kadra nie jest w stanie poradzić sobie ze zwiększonym ruchem. Ogólnie, odsetek firm, które zamierzają sięgnąć po większą liczbę pracowników tymczasowych jest w tej edycji wskaźnika dość wysoki, co wynika zapewne również z faktu, iż mamy do czynienia z sezonem urlopowym </w:t>
      </w: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– tłumaczy Krzysztof Trębski, członek zarządu </w:t>
      </w:r>
      <w:proofErr w:type="spellStart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>Tikrow</w:t>
      </w:r>
      <w:proofErr w:type="spellEnd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.  </w:t>
      </w:r>
    </w:p>
    <w:p w14:paraId="222EFE70" w14:textId="3D78DF64" w:rsidR="00F50545" w:rsidRPr="001F4B3F" w:rsidRDefault="001F4B3F" w:rsidP="00F50545">
      <w:pPr>
        <w:spacing w:after="120" w:line="276" w:lineRule="auto"/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</w:pPr>
      <w:r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t>Produkcja w mniejszej potrzebie</w:t>
      </w:r>
    </w:p>
    <w:p w14:paraId="613A844E" w14:textId="611ECE3A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W przypadku branży produkcyjnej zapotrzebowanie na pracę tymczasową spadło względem poprzedniej edycji wskaźnika, choć wciąż pozostaje na dość wysokim poziomie. Zatrudnienie pracowników dorywczych planuje w tym kwartale 56% firm z tego sektora – poprzednio było ich 66%. </w:t>
      </w:r>
    </w:p>
    <w:p w14:paraId="1CF2921C" w14:textId="279203E7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>Według Wskaźnika Pracy Dorywczej Q3 mniej pracowników dorywczych niż</w:t>
      </w:r>
      <w:r w:rsidR="00257E8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 </w:t>
      </w: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dotychczas planuje </w:t>
      </w:r>
      <w:r w:rsidR="001F4B3F"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>zatrudnić</w:t>
      </w:r>
      <w:r w:rsid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 jedynie</w:t>
      </w: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 11%, zaś</w:t>
      </w:r>
      <w:r w:rsid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 </w:t>
      </w: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18% przyznało, że w ogóle nie planuje sięgać po tego rodzaju wsparcie.  </w:t>
      </w:r>
    </w:p>
    <w:p w14:paraId="20DBF39F" w14:textId="77777777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</w:pPr>
    </w:p>
    <w:p w14:paraId="61DF306A" w14:textId="75DA6B2C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lastRenderedPageBreak/>
        <w:t xml:space="preserve">Motywacje? Koszty i sezonowość  </w:t>
      </w:r>
    </w:p>
    <w:p w14:paraId="285B55C8" w14:textId="108C1538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Głównym czynnikiem decydującym o poszukiwaniu pracowników tymczasowych ponownie okazały się koszty – wskazało na nie 41% firm. W drugiej kolejności przedsiębiorstwa tłumaczyły potrzebę wsparcia z ich strony sezonowym wzrostem zamówień (36%). Dla 34% firm taka strategia personalna wynika z trudności w pozyskaniu pracowników fizycznych lub niewymagających specjalistycznych kompetencji, zaś 32% respondentów zwróciło tu uwagę na trudności związane z absencją pracowników. Warto również dodać, że jedna na pięć firm zaprosi do siebie pracowników tymczasowych uzasadniając tą decyzję chęcią wypróbowania elastycznego modelu zatrudnienia. – </w:t>
      </w:r>
      <w:r w:rsidRPr="001F4B3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>Spodziewamy się, że przedsiębiorstw testujących tą formę zatrudniania będzie przybywać. Nie tylko ze względu na problemy z niedoborami kadrowymi, ale również dlatego, że społeczność pracowników chcących pracować elastycznie nieustannie rośnie a przez to więcej firm, również w obszarach, gdzie praca dorywcza nie była tak popularna, ma szansę sprawdzić</w:t>
      </w:r>
      <w:r w:rsidR="00257E8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 xml:space="preserve"> </w:t>
      </w:r>
      <w:r w:rsidRPr="001F4B3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>realny potencjał takiego wsparcia</w:t>
      </w: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 – dodaje Krzysztof Trębski z </w:t>
      </w:r>
      <w:proofErr w:type="spellStart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>Tikrow</w:t>
      </w:r>
      <w:proofErr w:type="spellEnd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.  </w:t>
      </w:r>
    </w:p>
    <w:p w14:paraId="588E17A4" w14:textId="765C53E8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b/>
          <w:bCs/>
          <w:color w:val="000000" w:themeColor="text1"/>
          <w:sz w:val="22"/>
          <w:szCs w:val="22"/>
        </w:rPr>
        <w:t xml:space="preserve">Studenci główną siłą  </w:t>
      </w:r>
    </w:p>
    <w:p w14:paraId="20821F1C" w14:textId="4F0BF3CD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W jakim stopniu na oczekiwania i potrzeby przedsiębiorstw odpowiedzą jednak sami pracownicy tymczasowi? W III kwartale 2024 roku zleceń pracy dodatkowej zamierza poszukać 16% respondentów – to spadek o 1 </w:t>
      </w:r>
      <w:proofErr w:type="spellStart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>p.p</w:t>
      </w:r>
      <w:proofErr w:type="spellEnd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. w stosunku do ostatniej odsłony Wskaźnika Pracy Dorywczej. Takich planów nie ma 62% badanych, zaś 22% pozostaje niezdecydowana w tej kwestii, zaznaczając odpowiedź „trudno powiedzieć”.  </w:t>
      </w:r>
    </w:p>
    <w:p w14:paraId="2D849540" w14:textId="1894D75E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Na zlecenia pracy dorywczej w zdecydowanej większości odpowiadać będą uczniowie lub studenci w wieku od 18 do 24 lat. Aż 43% badanych w grupie o takim statusie zawodowym wyraziło chęć poszukania pracy tymczasowej, podobnie jak 41% odpowiadających z tej właśnie kategorii wiekowej. W przypadku osób w wieku od 25 do 34 lat chęć podjęcia się realizacji tzw. „dniówek” wyraziła jedna czwarta ankietowanych. Zleceń poszuka również blisko co trzecia osoba bezrobotna (30%). Wśród osób zatrudnionych na umowę o pracę zidentyfikowaliśmy 18% tych, którzy zamierzają dorobić za pośrednictwem zleceń pracy dorywczej. Zauważyliśmy także wyraźny związek liczebności gospodarstw domowych z zainteresowaniem zleceniami – jeśli zamieszkiwało je 5 i więcej osób, chętnych do pracy tymczasowej było 30% - gdy zaś liczyło ono 2 osoby – 12%, 3 – 19%.  </w:t>
      </w:r>
    </w:p>
    <w:p w14:paraId="525E7E28" w14:textId="057D7B22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Decyzję o realizacji zleceń pracy tymczasowej najczęściej determinuje potrzeba pozyskania pieniędzy na dodatkowe wydatki (57%) oraz wysokie ceny i koszty utrzymania (42%). – Zauważmy też, że niemal dla co czwartej osoby istotne jest tutaj pozyskanie doświadczenia zawodowego w różnych branżach i na różnych stanowiskach, zaś w grupie wiekowej 18-24 na ten aspekt zwraca uwagę aż 40% respondentów i jest to dla tych badanych powód istotniejszy niż potrzeba zmierzenia się z wysokimi cenami codziennego życia. </w:t>
      </w:r>
      <w:r w:rsid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- </w:t>
      </w:r>
      <w:r w:rsidRPr="001F4B3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 xml:space="preserve">Dowodzi to </w:t>
      </w:r>
      <w:r w:rsidR="001F4B3F" w:rsidRPr="001F4B3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>istnienia</w:t>
      </w:r>
      <w:r w:rsidRPr="001F4B3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 xml:space="preserve"> silnego trendu tzw. </w:t>
      </w:r>
      <w:proofErr w:type="spellStart"/>
      <w:r w:rsidRPr="001F4B3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>multiworkingu</w:t>
      </w:r>
      <w:proofErr w:type="spellEnd"/>
      <w:r w:rsidRPr="001F4B3F">
        <w:rPr>
          <w:rFonts w:ascii="Verdana" w:eastAsia="Century Gothic" w:hAnsi="Verdana" w:cs="Century Gothic"/>
          <w:i/>
          <w:iCs/>
          <w:color w:val="000000" w:themeColor="text1"/>
          <w:sz w:val="22"/>
          <w:szCs w:val="22"/>
        </w:rPr>
        <w:t>, zgodnie z którym pracownicy tymczasowi zdobywają dzięki zleceniom wielobranżowe doświadczenia i sprawniej poruszają się na rynku pracy. Ponadto, nasza społeczność liczy już ćwierć miliona osób i sądzę, że w dużym stopniu odpowie na zapotrzebowanie na pracę tymczasową w konfrontacji do względnie niedużej, ogólnej liczby osób planujących podjąć się tego typu pracy w tym kwartale</w:t>
      </w: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 – stwierdza Krzysztof Trębski z </w:t>
      </w:r>
      <w:proofErr w:type="spellStart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>Tikrow</w:t>
      </w:r>
      <w:proofErr w:type="spellEnd"/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t xml:space="preserve">. </w:t>
      </w:r>
    </w:p>
    <w:p w14:paraId="0E1AB06E" w14:textId="77777777" w:rsidR="00F50545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</w:p>
    <w:p w14:paraId="2961BD0B" w14:textId="2B715E82" w:rsidR="001F4B3F" w:rsidRPr="001F4B3F" w:rsidRDefault="00F50545" w:rsidP="00F50545">
      <w:pPr>
        <w:spacing w:after="120" w:line="276" w:lineRule="auto"/>
        <w:rPr>
          <w:rFonts w:ascii="Verdana" w:eastAsia="Century Gothic" w:hAnsi="Verdana" w:cs="Century Gothic"/>
          <w:color w:val="000000" w:themeColor="text1"/>
          <w:sz w:val="22"/>
          <w:szCs w:val="22"/>
        </w:rPr>
      </w:pPr>
      <w:r w:rsidRP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lastRenderedPageBreak/>
        <w:t xml:space="preserve">Ciekawy, a zarazem nieco zaskakujący wniosek związany jest z motywacjami do wykonywania pracy dorywczej zależnie od miejsca zamieszkania. Jak się okazuje, wysokie ceny i koszty codziennego życia oraz utrzymania są kluczowym powodem realizowania zleceń pracy tymczasowej dla aż 59% osób zamieszkujących średnie miasta (od 20 do 99 tys. mieszkańców). W przypadku dużych miast (od 100 do 500 tys.) odpowiedź ta zyskała mniej, bo 51% głosów, zaś w kategorii wielkich miast (powyżej 500 tys.) jeszcze mniej, gdyż 46%. </w:t>
      </w:r>
      <w:r w:rsidR="001F4B3F">
        <w:rPr>
          <w:rFonts w:ascii="Verdana" w:eastAsia="Century Gothic" w:hAnsi="Verdana" w:cs="Century Gothic"/>
          <w:color w:val="000000" w:themeColor="text1"/>
          <w:sz w:val="22"/>
          <w:szCs w:val="22"/>
        </w:rPr>
        <w:br/>
      </w:r>
    </w:p>
    <w:p w14:paraId="2737DCF5" w14:textId="18BD1881" w:rsidR="000663D6" w:rsidRDefault="000663D6" w:rsidP="00F50545">
      <w:pPr>
        <w:spacing w:after="120" w:line="276" w:lineRule="auto"/>
        <w:rPr>
          <w:rFonts w:ascii="Verdana" w:eastAsia="Times New Roman" w:hAnsi="Verdana" w:cs="Times New Roman"/>
          <w:sz w:val="21"/>
          <w:szCs w:val="22"/>
          <w:shd w:val="clear" w:color="auto" w:fill="FFFFFF"/>
          <w:lang w:eastAsia="pl-PL"/>
        </w:rPr>
      </w:pPr>
      <w:r w:rsidRPr="00C94D2C">
        <w:rPr>
          <w:rFonts w:ascii="Verdana" w:eastAsia="Times New Roman" w:hAnsi="Verdana" w:cs="Times New Roman"/>
          <w:sz w:val="21"/>
          <w:szCs w:val="22"/>
          <w:shd w:val="clear" w:color="auto" w:fill="FFFFFF"/>
          <w:lang w:eastAsia="pl-PL"/>
        </w:rPr>
        <w:t>***</w:t>
      </w:r>
    </w:p>
    <w:p w14:paraId="083AD861" w14:textId="77777777" w:rsidR="001F4B3F" w:rsidRPr="001F4B3F" w:rsidRDefault="001F4B3F" w:rsidP="001F4B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172C45"/>
          <w:sz w:val="20"/>
          <w:szCs w:val="20"/>
        </w:rPr>
      </w:pPr>
      <w:r w:rsidRPr="001F4B3F">
        <w:rPr>
          <w:rStyle w:val="normaltextrun"/>
          <w:rFonts w:ascii="Verdana" w:hAnsi="Verdana" w:cs="Segoe UI"/>
          <w:b/>
          <w:bCs/>
          <w:color w:val="172C45"/>
          <w:sz w:val="20"/>
          <w:szCs w:val="20"/>
          <w:shd w:val="clear" w:color="auto" w:fill="FFFFFF"/>
        </w:rPr>
        <w:t>Wskaźnik Pracy Dorywczej</w:t>
      </w:r>
      <w:r w:rsidRPr="001F4B3F">
        <w:rPr>
          <w:rStyle w:val="normaltextrun"/>
          <w:rFonts w:ascii="Verdana" w:hAnsi="Verdana" w:cs="Segoe UI"/>
          <w:color w:val="172C45"/>
          <w:sz w:val="20"/>
          <w:szCs w:val="20"/>
          <w:shd w:val="clear" w:color="auto" w:fill="FFFFFF"/>
        </w:rPr>
        <w:t xml:space="preserve"> za III kwartał 2024 r. to trzecia edycja narzędzia analitycznego przygotowanego przez </w:t>
      </w:r>
      <w:proofErr w:type="spellStart"/>
      <w:r w:rsidRPr="001F4B3F">
        <w:rPr>
          <w:rStyle w:val="normaltextrun"/>
          <w:rFonts w:ascii="Verdana" w:hAnsi="Verdana" w:cs="Segoe UI"/>
          <w:color w:val="172C45"/>
          <w:sz w:val="20"/>
          <w:szCs w:val="20"/>
          <w:shd w:val="clear" w:color="auto" w:fill="FFFFFF"/>
        </w:rPr>
        <w:t>Tikrow</w:t>
      </w:r>
      <w:proofErr w:type="spellEnd"/>
      <w:r w:rsidRPr="001F4B3F">
        <w:rPr>
          <w:rStyle w:val="normaltextrun"/>
          <w:rFonts w:ascii="Verdana" w:hAnsi="Verdana" w:cs="Segoe UI"/>
          <w:color w:val="172C45"/>
          <w:sz w:val="20"/>
          <w:szCs w:val="20"/>
          <w:shd w:val="clear" w:color="auto" w:fill="FFFFFF"/>
        </w:rPr>
        <w:t>, właściciela aplikacji z ofertami pracy natychmiastowej oraz pracownikami natychmiastowymi. Jego głównym celem jest szybkie badanie, ile firm planuje wspierać się w danym okresie pracownikami dorywczymi, realizowane w trybie kwartalnym na reprezentatywnej próbie przedsiębiorstw logistycznych, produkcyjnych i handlowych. Dodatkowo, badanie uwzględnia perspektywę pracowników i pokazuje, jak wielu Polaków zamierza pracy dorywczej poszukiwać.  </w:t>
      </w:r>
      <w:r w:rsidRPr="001F4B3F">
        <w:rPr>
          <w:rStyle w:val="eop"/>
          <w:rFonts w:ascii="Verdana" w:hAnsi="Verdana" w:cs="Segoe UI"/>
          <w:color w:val="172C45"/>
          <w:sz w:val="20"/>
          <w:szCs w:val="20"/>
        </w:rPr>
        <w:t> </w:t>
      </w:r>
    </w:p>
    <w:p w14:paraId="548BB35D" w14:textId="77777777" w:rsidR="001F4B3F" w:rsidRPr="001F4B3F" w:rsidRDefault="001F4B3F" w:rsidP="001F4B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172C45"/>
          <w:sz w:val="20"/>
          <w:szCs w:val="20"/>
        </w:rPr>
      </w:pPr>
      <w:r w:rsidRPr="001F4B3F">
        <w:rPr>
          <w:rStyle w:val="normaltextrun"/>
          <w:rFonts w:ascii="Verdana" w:hAnsi="Verdana" w:cs="Segoe UI"/>
          <w:b/>
          <w:bCs/>
          <w:color w:val="172C45"/>
          <w:sz w:val="20"/>
          <w:szCs w:val="20"/>
          <w:shd w:val="clear" w:color="auto" w:fill="FFFFFF"/>
        </w:rPr>
        <w:t>Badanie pracowników</w:t>
      </w:r>
      <w:r w:rsidRPr="001F4B3F">
        <w:rPr>
          <w:rStyle w:val="normaltextrun"/>
          <w:rFonts w:ascii="Verdana" w:hAnsi="Verdana" w:cs="Segoe UI"/>
          <w:color w:val="172C45"/>
          <w:sz w:val="20"/>
          <w:szCs w:val="20"/>
          <w:shd w:val="clear" w:color="auto" w:fill="FFFFFF"/>
        </w:rPr>
        <w:t xml:space="preserve"> przeprowadzone na panelu Ariadna na ogólnopolskiej próbie liczącej N=1132 osób. Kwoty dobrane wg reprezentacji w populacji Polaków w wieku 18 lat i więcej dla płci, wieku i wielkości miejscowości zamieszkania Termin realizacji: 21 - 24 czerwca 2024. Metoda: CAWI.</w:t>
      </w:r>
      <w:r w:rsidRPr="001F4B3F">
        <w:rPr>
          <w:rStyle w:val="eop"/>
          <w:rFonts w:ascii="Verdana" w:hAnsi="Verdana" w:cs="Segoe UI"/>
          <w:color w:val="172C45"/>
          <w:sz w:val="20"/>
          <w:szCs w:val="20"/>
        </w:rPr>
        <w:t> </w:t>
      </w:r>
    </w:p>
    <w:p w14:paraId="72B7EEDB" w14:textId="7AB4046F" w:rsidR="001F4B3F" w:rsidRPr="001F4B3F" w:rsidRDefault="001F4B3F" w:rsidP="001F4B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172C45"/>
          <w:sz w:val="20"/>
          <w:szCs w:val="20"/>
        </w:rPr>
      </w:pPr>
      <w:r w:rsidRPr="001F4B3F">
        <w:rPr>
          <w:rStyle w:val="normaltextrun"/>
          <w:rFonts w:ascii="Verdana" w:hAnsi="Verdana" w:cs="Segoe UI"/>
          <w:b/>
          <w:bCs/>
          <w:color w:val="172C45"/>
          <w:sz w:val="20"/>
          <w:szCs w:val="20"/>
          <w:shd w:val="clear" w:color="auto" w:fill="FFFFFF"/>
        </w:rPr>
        <w:t>Badanie pracodawców</w:t>
      </w:r>
      <w:r w:rsidRPr="001F4B3F">
        <w:rPr>
          <w:rStyle w:val="normaltextrun"/>
          <w:rFonts w:ascii="Verdana" w:hAnsi="Verdana" w:cs="Segoe UI"/>
          <w:color w:val="172C45"/>
          <w:sz w:val="20"/>
          <w:szCs w:val="20"/>
          <w:shd w:val="clear" w:color="auto" w:fill="FFFFFF"/>
        </w:rPr>
        <w:t xml:space="preserve"> przeprowadzone na panelu Ariadna na ogólnopolskiej próbie liczącej N=207 osób aktywnych zawodowo na kierowniczych stanowiskach. Termin realizacji: 20 - 25 czerwca 2024. Metoda: CAWI.</w:t>
      </w:r>
      <w:r w:rsidRPr="001F4B3F">
        <w:rPr>
          <w:rStyle w:val="eop"/>
          <w:rFonts w:ascii="Verdana" w:hAnsi="Verdana" w:cs="Segoe UI"/>
          <w:color w:val="172C45"/>
          <w:sz w:val="20"/>
          <w:szCs w:val="20"/>
        </w:rPr>
        <w:t> </w:t>
      </w:r>
      <w:r w:rsidRPr="001F4B3F">
        <w:rPr>
          <w:rStyle w:val="eop"/>
          <w:rFonts w:ascii="Verdana" w:hAnsi="Verdana" w:cs="Segoe UI"/>
          <w:color w:val="172C45"/>
          <w:sz w:val="20"/>
          <w:szCs w:val="20"/>
        </w:rPr>
        <w:br/>
      </w:r>
    </w:p>
    <w:p w14:paraId="68C3C53C" w14:textId="307F9DE7" w:rsidR="004E373B" w:rsidRPr="001F4B3F" w:rsidRDefault="004E373B" w:rsidP="001F4B3F">
      <w:pPr>
        <w:spacing w:after="120" w:line="276" w:lineRule="atLeast"/>
        <w:jc w:val="left"/>
        <w:rPr>
          <w:rFonts w:ascii="Verdana" w:hAnsi="Verdana"/>
          <w:sz w:val="20"/>
          <w:szCs w:val="20"/>
          <w:lang w:eastAsia="pl-PL"/>
        </w:rPr>
      </w:pPr>
      <w:proofErr w:type="spellStart"/>
      <w:r w:rsidRPr="001F4B3F">
        <w:rPr>
          <w:rFonts w:ascii="Verdana" w:hAnsi="Verdana"/>
          <w:sz w:val="20"/>
          <w:szCs w:val="20"/>
          <w:lang w:eastAsia="pl-PL"/>
        </w:rPr>
        <w:t>Tikrow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> to agencja pracy natychmiastowej, dzięki której pracę i pracownika można znaleźć z dnia na dzień. W prostej i intuicyjnej aplikacji, firmy mierzące się z problemem braku kadry, zyskują dostęp do bazy ponad 2</w:t>
      </w:r>
      <w:r w:rsidR="001F4B3F" w:rsidRPr="001F4B3F">
        <w:rPr>
          <w:rFonts w:ascii="Verdana" w:hAnsi="Verdana"/>
          <w:sz w:val="20"/>
          <w:szCs w:val="20"/>
          <w:lang w:eastAsia="pl-PL"/>
        </w:rPr>
        <w:t>50</w:t>
      </w:r>
      <w:r w:rsidRPr="001F4B3F">
        <w:rPr>
          <w:rFonts w:ascii="Verdana" w:hAnsi="Verdana"/>
          <w:sz w:val="20"/>
          <w:szCs w:val="20"/>
          <w:lang w:eastAsia="pl-PL"/>
        </w:rPr>
        <w:t xml:space="preserve"> tys. potencjalnych pracowników. Z kolei osoby poszukujące pracy dorywczej, mogą szybko znaleźć zlecenie na konkretny dzień, tzw. dniówkę, w dogodnym miejscu i z określonym wynagrodzeniem, bez rekrutacji i długoterminowych zobowiązań. Sukces konceptu potwierdza fakt, że w przypadku ponad 85% zadań zleconych na platformie </w:t>
      </w:r>
      <w:proofErr w:type="spellStart"/>
      <w:r w:rsidRPr="001F4B3F">
        <w:rPr>
          <w:rFonts w:ascii="Verdana" w:hAnsi="Verdana"/>
          <w:sz w:val="20"/>
          <w:szCs w:val="20"/>
          <w:lang w:eastAsia="pl-PL"/>
        </w:rPr>
        <w:t>Tikrow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>, firmy znalazły pracowników w ciągu 24 godzin. </w:t>
      </w:r>
    </w:p>
    <w:p w14:paraId="3972906C" w14:textId="77777777" w:rsidR="004E373B" w:rsidRPr="001F4B3F" w:rsidRDefault="004E373B" w:rsidP="001F4B3F">
      <w:pPr>
        <w:spacing w:after="120" w:line="276" w:lineRule="atLeast"/>
        <w:jc w:val="left"/>
        <w:rPr>
          <w:rFonts w:ascii="Verdana" w:hAnsi="Verdana"/>
          <w:sz w:val="20"/>
          <w:szCs w:val="20"/>
          <w:lang w:eastAsia="pl-PL"/>
        </w:rPr>
      </w:pPr>
      <w:r w:rsidRPr="001F4B3F">
        <w:rPr>
          <w:rFonts w:ascii="Verdana" w:hAnsi="Verdana"/>
          <w:sz w:val="20"/>
          <w:szCs w:val="20"/>
          <w:lang w:eastAsia="pl-PL"/>
        </w:rPr>
        <w:t xml:space="preserve">W aplikacji </w:t>
      </w:r>
      <w:proofErr w:type="spellStart"/>
      <w:r w:rsidRPr="001F4B3F">
        <w:rPr>
          <w:rFonts w:ascii="Verdana" w:hAnsi="Verdana"/>
          <w:sz w:val="20"/>
          <w:szCs w:val="20"/>
          <w:lang w:eastAsia="pl-PL"/>
        </w:rPr>
        <w:t>Tikrow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 xml:space="preserve"> dniówki publikuje ponad 200 firm reprezentujących różne branże, m.in. </w:t>
      </w:r>
      <w:proofErr w:type="spellStart"/>
      <w:r w:rsidRPr="001F4B3F">
        <w:rPr>
          <w:rFonts w:ascii="Verdana" w:hAnsi="Verdana"/>
          <w:sz w:val="20"/>
          <w:szCs w:val="20"/>
          <w:lang w:eastAsia="pl-PL"/>
        </w:rPr>
        <w:t>retail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 xml:space="preserve">, produkcję, logistykę, </w:t>
      </w:r>
      <w:proofErr w:type="spellStart"/>
      <w:r w:rsidRPr="001F4B3F">
        <w:rPr>
          <w:rFonts w:ascii="Verdana" w:hAnsi="Verdana"/>
          <w:sz w:val="20"/>
          <w:szCs w:val="20"/>
          <w:lang w:eastAsia="pl-PL"/>
        </w:rPr>
        <w:t>HoReCa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 xml:space="preserve"> czy administrację. Wśród nich są m.in. Maxi Zoo, Biedronka, ACTION, Decathlon, Pandora,</w:t>
      </w:r>
      <w:r w:rsidRPr="001F4B3F">
        <w:rPr>
          <w:rFonts w:ascii="Verdana" w:eastAsia="Times New Roman" w:hAnsi="Verdana" w:cstheme="minorHAnsi"/>
          <w:sz w:val="20"/>
          <w:szCs w:val="20"/>
          <w:shd w:val="clear" w:color="auto" w:fill="FFFFFF"/>
          <w:lang w:eastAsia="pl-PL"/>
        </w:rPr>
        <w:t xml:space="preserve"> Van Graff, </w:t>
      </w:r>
      <w:proofErr w:type="spellStart"/>
      <w:r w:rsidRPr="001F4B3F">
        <w:rPr>
          <w:rFonts w:ascii="Verdana" w:eastAsia="Times New Roman" w:hAnsi="Verdana" w:cstheme="minorHAnsi"/>
          <w:sz w:val="20"/>
          <w:szCs w:val="20"/>
          <w:shd w:val="clear" w:color="auto" w:fill="FFFFFF"/>
          <w:lang w:eastAsia="pl-PL"/>
        </w:rPr>
        <w:t>Kross</w:t>
      </w:r>
      <w:proofErr w:type="spellEnd"/>
      <w:r w:rsidRPr="001F4B3F">
        <w:rPr>
          <w:rFonts w:ascii="Verdana" w:eastAsia="Times New Roman" w:hAnsi="Verdana" w:cstheme="minorHAnsi"/>
          <w:sz w:val="20"/>
          <w:szCs w:val="20"/>
          <w:shd w:val="clear" w:color="auto" w:fill="FFFFFF"/>
          <w:lang w:eastAsia="pl-PL"/>
        </w:rPr>
        <w:t xml:space="preserve">, </w:t>
      </w:r>
      <w:r w:rsidRPr="001F4B3F">
        <w:rPr>
          <w:rFonts w:ascii="Verdana" w:hAnsi="Verdana"/>
          <w:sz w:val="20"/>
          <w:szCs w:val="20"/>
          <w:lang w:eastAsia="pl-PL"/>
        </w:rPr>
        <w:t xml:space="preserve">Media </w:t>
      </w:r>
      <w:proofErr w:type="spellStart"/>
      <w:r w:rsidRPr="001F4B3F">
        <w:rPr>
          <w:rFonts w:ascii="Verdana" w:hAnsi="Verdana"/>
          <w:sz w:val="20"/>
          <w:szCs w:val="20"/>
          <w:lang w:eastAsia="pl-PL"/>
        </w:rPr>
        <w:t>Markt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 xml:space="preserve">, Homla, Komfort czy </w:t>
      </w:r>
      <w:proofErr w:type="spellStart"/>
      <w:r w:rsidRPr="001F4B3F">
        <w:rPr>
          <w:rFonts w:ascii="Verdana" w:hAnsi="Verdana"/>
          <w:sz w:val="20"/>
          <w:szCs w:val="20"/>
          <w:lang w:eastAsia="pl-PL"/>
        </w:rPr>
        <w:t>Logicas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>.</w:t>
      </w:r>
    </w:p>
    <w:p w14:paraId="7B1B6236" w14:textId="77777777" w:rsidR="004E373B" w:rsidRPr="001F4B3F" w:rsidRDefault="004E373B" w:rsidP="001F4B3F">
      <w:pPr>
        <w:spacing w:after="120" w:line="276" w:lineRule="atLeast"/>
        <w:jc w:val="left"/>
        <w:rPr>
          <w:rFonts w:ascii="Verdana" w:hAnsi="Verdana"/>
          <w:sz w:val="20"/>
          <w:szCs w:val="20"/>
          <w:lang w:eastAsia="pl-PL"/>
        </w:rPr>
      </w:pPr>
      <w:r w:rsidRPr="001F4B3F">
        <w:rPr>
          <w:rFonts w:ascii="Verdana" w:hAnsi="Verdana"/>
          <w:sz w:val="20"/>
          <w:szCs w:val="20"/>
          <w:lang w:eastAsia="pl-PL"/>
        </w:rPr>
        <w:t xml:space="preserve">Z </w:t>
      </w:r>
      <w:proofErr w:type="spellStart"/>
      <w:r w:rsidRPr="001F4B3F">
        <w:rPr>
          <w:rFonts w:ascii="Verdana" w:hAnsi="Verdana"/>
          <w:sz w:val="20"/>
          <w:szCs w:val="20"/>
          <w:lang w:eastAsia="pl-PL"/>
        </w:rPr>
        <w:t>Tikrow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 xml:space="preserve"> zarządzanie dodatkowymi osobami lub znalezienie dorywczej pracy jest tak proste jak zamówienie Ubera. Wchodzimy do aplikacji, wykonujemy trzy kliknięcia i mamy zarezerwowanego pracownika lub dniówkę. Szybko i wygodnie, bez rekrutacji i ukrytych kosztów.</w:t>
      </w:r>
    </w:p>
    <w:p w14:paraId="6493AFCB" w14:textId="77777777" w:rsidR="004E373B" w:rsidRPr="001F4B3F" w:rsidRDefault="004E373B" w:rsidP="001F4B3F">
      <w:pPr>
        <w:spacing w:after="120" w:line="276" w:lineRule="atLeast"/>
        <w:jc w:val="left"/>
        <w:rPr>
          <w:rFonts w:ascii="Verdana" w:hAnsi="Verdana"/>
          <w:sz w:val="20"/>
          <w:szCs w:val="20"/>
          <w:lang w:eastAsia="pl-PL"/>
        </w:rPr>
      </w:pPr>
      <w:r w:rsidRPr="001F4B3F">
        <w:rPr>
          <w:rFonts w:ascii="Verdana" w:hAnsi="Verdana"/>
          <w:sz w:val="20"/>
          <w:szCs w:val="20"/>
          <w:lang w:eastAsia="pl-PL"/>
        </w:rPr>
        <w:t xml:space="preserve">Więcej informacji o </w:t>
      </w:r>
      <w:proofErr w:type="spellStart"/>
      <w:r w:rsidRPr="001F4B3F">
        <w:rPr>
          <w:rFonts w:ascii="Verdana" w:hAnsi="Verdana"/>
          <w:sz w:val="20"/>
          <w:szCs w:val="20"/>
          <w:lang w:eastAsia="pl-PL"/>
        </w:rPr>
        <w:t>Tikrow</w:t>
      </w:r>
      <w:proofErr w:type="spellEnd"/>
      <w:r w:rsidRPr="001F4B3F">
        <w:rPr>
          <w:rFonts w:ascii="Verdana" w:hAnsi="Verdana"/>
          <w:sz w:val="20"/>
          <w:szCs w:val="20"/>
          <w:lang w:eastAsia="pl-PL"/>
        </w:rPr>
        <w:t>: </w:t>
      </w:r>
      <w:hyperlink r:id="rId7" w:history="1">
        <w:r w:rsidRPr="001F4B3F">
          <w:rPr>
            <w:rFonts w:ascii="Verdana" w:hAnsi="Verdana"/>
            <w:sz w:val="20"/>
            <w:szCs w:val="20"/>
            <w:lang w:eastAsia="pl-PL"/>
          </w:rPr>
          <w:t>www.tikrow.com.</w:t>
        </w:r>
      </w:hyperlink>
      <w:r w:rsidRPr="001F4B3F">
        <w:rPr>
          <w:rFonts w:ascii="Verdana" w:hAnsi="Verdana"/>
          <w:sz w:val="20"/>
          <w:szCs w:val="20"/>
          <w:lang w:eastAsia="pl-PL"/>
        </w:rPr>
        <w:t xml:space="preserve"> </w:t>
      </w:r>
    </w:p>
    <w:p w14:paraId="10CBFA75" w14:textId="77777777" w:rsidR="004E373B" w:rsidRPr="001F4B3F" w:rsidRDefault="004E373B" w:rsidP="001F4B3F">
      <w:pPr>
        <w:pStyle w:val="NormalnyWeb"/>
        <w:shd w:val="clear" w:color="auto" w:fill="FFFFFF"/>
        <w:spacing w:before="0" w:beforeAutospacing="0" w:after="150" w:afterAutospacing="0"/>
        <w:rPr>
          <w:rFonts w:ascii="Verdana" w:eastAsiaTheme="minorHAnsi" w:hAnsi="Verdana" w:cstheme="minorBidi"/>
          <w:b/>
          <w:color w:val="172C45"/>
          <w:sz w:val="20"/>
          <w:szCs w:val="20"/>
        </w:rPr>
      </w:pPr>
      <w:r w:rsidRPr="001F4B3F">
        <w:rPr>
          <w:rFonts w:ascii="Verdana" w:eastAsiaTheme="minorEastAsia" w:hAnsi="Verdana" w:cstheme="minorBidi"/>
          <w:b/>
          <w:bCs/>
          <w:color w:val="172C45"/>
          <w:sz w:val="20"/>
          <w:szCs w:val="20"/>
        </w:rPr>
        <w:t>Kontakt dla mediów:</w:t>
      </w:r>
    </w:p>
    <w:p w14:paraId="7C5409B5" w14:textId="77777777" w:rsidR="004E373B" w:rsidRPr="001F4B3F" w:rsidRDefault="004E373B" w:rsidP="001F4B3F">
      <w:pPr>
        <w:pStyle w:val="NormalnyWeb"/>
        <w:shd w:val="clear" w:color="auto" w:fill="FFFFFF" w:themeFill="background1"/>
        <w:spacing w:before="0" w:beforeAutospacing="0" w:after="0" w:afterAutospacing="0"/>
        <w:rPr>
          <w:rFonts w:ascii="Verdana" w:hAnsi="Verdana"/>
          <w:sz w:val="20"/>
          <w:szCs w:val="20"/>
        </w:rPr>
      </w:pPr>
      <w:r w:rsidRPr="001F4B3F">
        <w:rPr>
          <w:rFonts w:ascii="Verdana" w:eastAsiaTheme="minorEastAsia" w:hAnsi="Verdana" w:cstheme="minorBidi"/>
          <w:b/>
          <w:bCs/>
          <w:color w:val="172C45"/>
          <w:sz w:val="20"/>
          <w:szCs w:val="20"/>
        </w:rPr>
        <w:t>Artur Kosior</w:t>
      </w:r>
    </w:p>
    <w:p w14:paraId="3F054F3A" w14:textId="77777777" w:rsidR="004E373B" w:rsidRPr="001F4B3F" w:rsidRDefault="004E373B" w:rsidP="001F4B3F">
      <w:pPr>
        <w:pStyle w:val="NormalnyWeb"/>
        <w:shd w:val="clear" w:color="auto" w:fill="FFFFFF" w:themeFill="background1"/>
        <w:spacing w:before="0" w:beforeAutospacing="0" w:after="0" w:afterAutospacing="0"/>
        <w:rPr>
          <w:rFonts w:ascii="Verdana" w:hAnsi="Verdana"/>
          <w:sz w:val="20"/>
          <w:szCs w:val="20"/>
        </w:rPr>
      </w:pPr>
      <w:r w:rsidRPr="001F4B3F">
        <w:rPr>
          <w:rFonts w:ascii="Verdana" w:eastAsiaTheme="minorEastAsia" w:hAnsi="Verdana" w:cstheme="minorBidi"/>
          <w:color w:val="172C45"/>
          <w:sz w:val="20"/>
          <w:szCs w:val="20"/>
        </w:rPr>
        <w:t>PR Manager</w:t>
      </w:r>
    </w:p>
    <w:p w14:paraId="49BD4241" w14:textId="77777777" w:rsidR="004E373B" w:rsidRPr="001F4B3F" w:rsidRDefault="004E373B" w:rsidP="001F4B3F">
      <w:pPr>
        <w:pStyle w:val="NormalnyWeb"/>
        <w:shd w:val="clear" w:color="auto" w:fill="FFFFFF" w:themeFill="background1"/>
        <w:spacing w:before="0" w:beforeAutospacing="0" w:after="0" w:afterAutospacing="0"/>
        <w:rPr>
          <w:rFonts w:ascii="Verdana" w:eastAsiaTheme="minorEastAsia" w:hAnsi="Verdana" w:cstheme="minorBidi"/>
          <w:color w:val="172C45"/>
          <w:sz w:val="20"/>
          <w:szCs w:val="20"/>
        </w:rPr>
      </w:pPr>
      <w:r w:rsidRPr="001F4B3F">
        <w:rPr>
          <w:rFonts w:ascii="Verdana" w:eastAsiaTheme="minorEastAsia" w:hAnsi="Verdana" w:cstheme="minorBidi"/>
          <w:color w:val="172C45"/>
          <w:sz w:val="20"/>
          <w:szCs w:val="20"/>
        </w:rPr>
        <w:t>605 261 691</w:t>
      </w:r>
    </w:p>
    <w:p w14:paraId="7CA39DD0" w14:textId="77777777" w:rsidR="004E373B" w:rsidRPr="001F4B3F" w:rsidRDefault="004E373B" w:rsidP="001F4B3F">
      <w:pPr>
        <w:pStyle w:val="NormalnyWeb"/>
        <w:shd w:val="clear" w:color="auto" w:fill="FFFFFF" w:themeFill="background1"/>
        <w:spacing w:before="0" w:beforeAutospacing="0" w:after="0" w:afterAutospacing="0"/>
        <w:rPr>
          <w:rFonts w:ascii="Verdana" w:eastAsiaTheme="minorEastAsia" w:hAnsi="Verdana" w:cstheme="minorBidi"/>
          <w:color w:val="172C45"/>
          <w:sz w:val="20"/>
          <w:szCs w:val="20"/>
        </w:rPr>
      </w:pPr>
      <w:r w:rsidRPr="001F4B3F">
        <w:rPr>
          <w:rFonts w:ascii="Verdana" w:eastAsiaTheme="minorEastAsia" w:hAnsi="Verdana" w:cstheme="minorBidi"/>
          <w:color w:val="172C45"/>
          <w:sz w:val="20"/>
          <w:szCs w:val="20"/>
        </w:rPr>
        <w:t>artur.kosior@tikrow.com</w:t>
      </w:r>
    </w:p>
    <w:p w14:paraId="2BEA2B7A" w14:textId="77777777" w:rsidR="004E373B" w:rsidRPr="004D5A70" w:rsidRDefault="004E373B" w:rsidP="004E373B">
      <w:pPr>
        <w:pStyle w:val="NormalnyWeb"/>
        <w:shd w:val="clear" w:color="auto" w:fill="FFFFFF"/>
        <w:spacing w:before="0" w:beforeAutospacing="0" w:after="0" w:afterAutospacing="0"/>
        <w:jc w:val="both"/>
      </w:pPr>
    </w:p>
    <w:p w14:paraId="004934C6" w14:textId="77777777" w:rsidR="000851D9" w:rsidRPr="00C94D2C" w:rsidRDefault="000851D9" w:rsidP="00D17EE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Verdana" w:hAnsi="Verdana"/>
        </w:rPr>
      </w:pPr>
    </w:p>
    <w:sectPr w:rsidR="000851D9" w:rsidRPr="00C94D2C" w:rsidSect="00500DA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80" w:right="851" w:bottom="851" w:left="851" w:header="595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73237" w14:textId="77777777" w:rsidR="005F69E1" w:rsidRDefault="005F69E1" w:rsidP="00C9676A">
      <w:r>
        <w:separator/>
      </w:r>
    </w:p>
  </w:endnote>
  <w:endnote w:type="continuationSeparator" w:id="0">
    <w:p w14:paraId="2E41F7B0" w14:textId="77777777" w:rsidR="005F69E1" w:rsidRDefault="005F69E1" w:rsidP="00C9676A">
      <w:r>
        <w:continuationSeparator/>
      </w:r>
    </w:p>
  </w:endnote>
  <w:endnote w:type="continuationNotice" w:id="1">
    <w:p w14:paraId="1412A100" w14:textId="77777777" w:rsidR="005F69E1" w:rsidRDefault="005F69E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clid Circular B">
    <w:altName w:val="Calibri"/>
    <w:panose1 w:val="020B0604020202020204"/>
    <w:charset w:val="00"/>
    <w:family w:val="swiss"/>
    <w:notTrueType/>
    <w:pitch w:val="variable"/>
    <w:sig w:usb0="00000207" w:usb1="00000001" w:usb2="00000000" w:usb3="00000000" w:csb0="00000097" w:csb1="00000000"/>
  </w:font>
  <w:font w:name="Gordita">
    <w:altName w:val="Calibri"/>
    <w:panose1 w:val="020B0604020202020204"/>
    <w:charset w:val="EE"/>
    <w:family w:val="swiss"/>
    <w:notTrueType/>
    <w:pitch w:val="default"/>
    <w:sig w:usb0="00000007" w:usb1="00000000" w:usb2="00000000" w:usb3="00000000" w:csb0="00000003" w:csb1="00000000"/>
  </w:font>
  <w:font w:name="Euclid Circular B Regular Ita">
    <w:altName w:val="Calibri"/>
    <w:panose1 w:val="020B0604020202020204"/>
    <w:charset w:val="EE"/>
    <w:family w:val="swiss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Euclid Circular B Semibold">
    <w:altName w:val="Calibri"/>
    <w:panose1 w:val="020B0604020202020204"/>
    <w:charset w:val="00"/>
    <w:family w:val="swiss"/>
    <w:notTrueType/>
    <w:pitch w:val="variable"/>
    <w:sig w:usb0="00000207" w:usb1="00000001" w:usb2="00000000" w:usb3="00000000" w:csb0="000000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id w:val="842122559"/>
      <w:docPartObj>
        <w:docPartGallery w:val="Page Numbers (Bottom of Page)"/>
        <w:docPartUnique/>
      </w:docPartObj>
    </w:sdtPr>
    <w:sdtContent>
      <w:p w14:paraId="32715A5A" w14:textId="77777777" w:rsidR="00F6532A" w:rsidRPr="00C9676A" w:rsidRDefault="00F6532A" w:rsidP="00C9676A">
        <w:pPr>
          <w:pStyle w:val="Stopka"/>
          <w:framePr w:w="567" w:h="477" w:hRule="exact" w:wrap="none" w:vAnchor="text" w:hAnchor="page" w:x="10492" w:y="82"/>
          <w:jc w:val="center"/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</w:pPr>
        <w:r w:rsidRPr="00C9676A"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begin"/>
        </w:r>
        <w:r w:rsidRPr="00C9676A"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instrText xml:space="preserve"> PAGE </w:instrText>
        </w:r>
        <w:r w:rsidRPr="00C9676A"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separate"/>
        </w:r>
        <w:r w:rsidR="00436887">
          <w:rPr>
            <w:rStyle w:val="Numerstrony"/>
            <w:rFonts w:ascii="Euclid Circular B Semibold" w:hAnsi="Euclid Circular B Semibold"/>
            <w:b/>
            <w:bCs/>
            <w:noProof/>
            <w:color w:val="FFFFFF" w:themeColor="background1"/>
            <w:sz w:val="18"/>
            <w:szCs w:val="18"/>
          </w:rPr>
          <w:t>2</w:t>
        </w:r>
        <w:r w:rsidRPr="00C9676A"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end"/>
        </w:r>
      </w:p>
    </w:sdtContent>
  </w:sdt>
  <w:p w14:paraId="342ED8E2" w14:textId="5A215BF7" w:rsidR="00F6532A" w:rsidRDefault="0015629A" w:rsidP="00C9676A">
    <w:pPr>
      <w:pStyle w:val="Stopka"/>
    </w:pPr>
    <w:r w:rsidRPr="00704727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8EE9915" wp14:editId="3BDD4497">
          <wp:simplePos x="0" y="0"/>
          <wp:positionH relativeFrom="margin">
            <wp:posOffset>5234305</wp:posOffset>
          </wp:positionH>
          <wp:positionV relativeFrom="bottomMargin">
            <wp:posOffset>68580</wp:posOffset>
          </wp:positionV>
          <wp:extent cx="1245235" cy="3562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2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4727"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5F556B32" wp14:editId="591F3D52">
          <wp:simplePos x="0" y="0"/>
          <wp:positionH relativeFrom="margin">
            <wp:posOffset>0</wp:posOffset>
          </wp:positionH>
          <wp:positionV relativeFrom="bottomMargin">
            <wp:posOffset>68826</wp:posOffset>
          </wp:positionV>
          <wp:extent cx="3340800" cy="356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8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A6A8" w14:textId="364ADB6C" w:rsidR="00F6532A" w:rsidRPr="00C9676A" w:rsidRDefault="00F6532A" w:rsidP="00C9676A">
    <w:pPr>
      <w:pStyle w:val="Stopka"/>
      <w:framePr w:w="567" w:h="477" w:hRule="exact" w:wrap="none" w:vAnchor="text" w:hAnchor="page" w:x="10488" w:y="73"/>
      <w:jc w:val="center"/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</w:pPr>
    <w:r w:rsidRPr="00C9676A"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begin"/>
    </w:r>
    <w:r w:rsidRPr="00C9676A"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instrText xml:space="preserve"> PAGE </w:instrText>
    </w:r>
    <w:r w:rsidRPr="00C9676A"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separate"/>
    </w:r>
    <w:r w:rsidR="00436887">
      <w:rPr>
        <w:rStyle w:val="Numerstrony"/>
        <w:rFonts w:ascii="Euclid Circular B Semibold" w:hAnsi="Euclid Circular B Semibold"/>
        <w:b/>
        <w:bCs/>
        <w:noProof/>
        <w:color w:val="FFFFFF" w:themeColor="background1"/>
        <w:sz w:val="18"/>
        <w:szCs w:val="18"/>
      </w:rPr>
      <w:t>1</w:t>
    </w:r>
    <w:r w:rsidRPr="00C9676A"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end"/>
    </w:r>
  </w:p>
  <w:p w14:paraId="470A88D9" w14:textId="77777777" w:rsidR="00F6532A" w:rsidRDefault="00F6532A" w:rsidP="00C9676A">
    <w:pPr>
      <w:pStyle w:val="Stopka"/>
      <w:ind w:right="360"/>
    </w:pPr>
  </w:p>
  <w:p w14:paraId="2C668C47" w14:textId="21F4C54C" w:rsidR="00F6532A" w:rsidRDefault="00F6532A" w:rsidP="00C9676A">
    <w:pPr>
      <w:pStyle w:val="Stopka"/>
      <w:ind w:right="360"/>
    </w:pPr>
    <w:r w:rsidRPr="00704727">
      <w:rPr>
        <w:noProof/>
        <w:lang w:eastAsia="pl-PL"/>
      </w:rPr>
      <w:drawing>
        <wp:anchor distT="0" distB="0" distL="114300" distR="114300" simplePos="0" relativeHeight="251658243" behindDoc="1" locked="0" layoutInCell="1" allowOverlap="1" wp14:anchorId="2E1D04CF" wp14:editId="77BC075E">
          <wp:simplePos x="0" y="0"/>
          <wp:positionH relativeFrom="margin">
            <wp:posOffset>0</wp:posOffset>
          </wp:positionH>
          <wp:positionV relativeFrom="bottomMargin">
            <wp:posOffset>316865</wp:posOffset>
          </wp:positionV>
          <wp:extent cx="3340735" cy="35623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7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4727"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7F98742E" wp14:editId="5EBC4550">
          <wp:simplePos x="0" y="0"/>
          <wp:positionH relativeFrom="margin">
            <wp:posOffset>5126990</wp:posOffset>
          </wp:positionH>
          <wp:positionV relativeFrom="bottomMargin">
            <wp:posOffset>317297</wp:posOffset>
          </wp:positionV>
          <wp:extent cx="1245235" cy="35623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2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EABF7" w14:textId="77777777" w:rsidR="005F69E1" w:rsidRDefault="005F69E1" w:rsidP="00C9676A">
      <w:r>
        <w:separator/>
      </w:r>
    </w:p>
  </w:footnote>
  <w:footnote w:type="continuationSeparator" w:id="0">
    <w:p w14:paraId="196A7BD0" w14:textId="77777777" w:rsidR="005F69E1" w:rsidRDefault="005F69E1" w:rsidP="00C9676A">
      <w:r>
        <w:continuationSeparator/>
      </w:r>
    </w:p>
  </w:footnote>
  <w:footnote w:type="continuationNotice" w:id="1">
    <w:p w14:paraId="546ABCD4" w14:textId="77777777" w:rsidR="005F69E1" w:rsidRDefault="005F69E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8AB768D" w14:paraId="0FCA2C0C" w14:textId="77777777" w:rsidTr="78AB768D">
      <w:trPr>
        <w:trHeight w:val="300"/>
      </w:trPr>
      <w:tc>
        <w:tcPr>
          <w:tcW w:w="3400" w:type="dxa"/>
        </w:tcPr>
        <w:p w14:paraId="45105D06" w14:textId="3B4307E3" w:rsidR="78AB768D" w:rsidRDefault="78AB768D" w:rsidP="78AB768D">
          <w:pPr>
            <w:pStyle w:val="Nagwek"/>
            <w:ind w:left="-115"/>
            <w:jc w:val="left"/>
          </w:pPr>
        </w:p>
      </w:tc>
      <w:tc>
        <w:tcPr>
          <w:tcW w:w="3400" w:type="dxa"/>
        </w:tcPr>
        <w:p w14:paraId="260E548C" w14:textId="3ACF6089" w:rsidR="78AB768D" w:rsidRDefault="78AB768D" w:rsidP="78AB768D">
          <w:pPr>
            <w:pStyle w:val="Nagwek"/>
            <w:jc w:val="center"/>
          </w:pPr>
        </w:p>
      </w:tc>
      <w:tc>
        <w:tcPr>
          <w:tcW w:w="3400" w:type="dxa"/>
        </w:tcPr>
        <w:p w14:paraId="2A3A16FC" w14:textId="238811C9" w:rsidR="78AB768D" w:rsidRDefault="78AB768D" w:rsidP="78AB768D">
          <w:pPr>
            <w:pStyle w:val="Nagwek"/>
            <w:ind w:right="-115"/>
            <w:jc w:val="right"/>
          </w:pPr>
        </w:p>
      </w:tc>
    </w:tr>
  </w:tbl>
  <w:p w14:paraId="63B9F3B8" w14:textId="0ECE3FE3" w:rsidR="78AB768D" w:rsidRDefault="78AB768D" w:rsidP="78AB76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3B7A2" w14:textId="77777777" w:rsidR="00F6532A" w:rsidRPr="004D5A70" w:rsidRDefault="00F6532A" w:rsidP="004D5A70">
    <w:pPr>
      <w:pStyle w:val="Nagwek"/>
      <w:spacing w:line="276" w:lineRule="auto"/>
      <w:jc w:val="right"/>
      <w:rPr>
        <w:rFonts w:ascii="Century Gothic" w:hAnsi="Century Gothic"/>
        <w:sz w:val="13"/>
      </w:rPr>
    </w:pPr>
  </w:p>
  <w:p w14:paraId="05BD1CC2" w14:textId="3EF3FB12" w:rsidR="00F6532A" w:rsidRPr="004D5A70" w:rsidRDefault="00F6532A" w:rsidP="004D5A70">
    <w:pPr>
      <w:pStyle w:val="Nagwek"/>
      <w:spacing w:line="276" w:lineRule="auto"/>
      <w:jc w:val="right"/>
      <w:rPr>
        <w:rFonts w:ascii="Century Gothic" w:hAnsi="Century Gothic"/>
        <w:sz w:val="18"/>
      </w:rPr>
    </w:pPr>
    <w:r w:rsidRPr="004D5A70">
      <w:rPr>
        <w:rFonts w:ascii="Century Gothic" w:hAnsi="Century Gothic"/>
        <w:sz w:val="18"/>
      </w:rPr>
      <w:t>Informacja prasowa</w:t>
    </w:r>
  </w:p>
  <w:p w14:paraId="474CA908" w14:textId="7642B97F" w:rsidR="00F6532A" w:rsidRDefault="001F4B3F" w:rsidP="00875121">
    <w:pPr>
      <w:pStyle w:val="Nagwek"/>
      <w:spacing w:line="276" w:lineRule="auto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0</w:t>
    </w:r>
    <w:r w:rsidR="00A14870">
      <w:rPr>
        <w:rFonts w:ascii="Century Gothic" w:hAnsi="Century Gothic"/>
        <w:sz w:val="18"/>
        <w:szCs w:val="18"/>
      </w:rPr>
      <w:t>9</w:t>
    </w:r>
    <w:r>
      <w:rPr>
        <w:rFonts w:ascii="Century Gothic" w:hAnsi="Century Gothic"/>
        <w:sz w:val="18"/>
        <w:szCs w:val="18"/>
      </w:rPr>
      <w:t xml:space="preserve"> lipca</w:t>
    </w:r>
    <w:r w:rsidR="71E7CC4A" w:rsidRPr="71E7CC4A">
      <w:rPr>
        <w:rFonts w:ascii="Century Gothic" w:hAnsi="Century Gothic"/>
        <w:sz w:val="18"/>
        <w:szCs w:val="18"/>
      </w:rPr>
      <w:t xml:space="preserve"> 2024 roku</w:t>
    </w:r>
  </w:p>
  <w:p w14:paraId="01902092" w14:textId="77777777" w:rsidR="00875121" w:rsidRDefault="00875121" w:rsidP="00875121">
    <w:pPr>
      <w:pStyle w:val="Nagwek"/>
      <w:spacing w:line="276" w:lineRule="auto"/>
      <w:jc w:val="left"/>
      <w:rPr>
        <w:rStyle w:val="normaltextrun"/>
        <w:rFonts w:ascii="Century Gothic" w:hAnsi="Century Gothic"/>
        <w:color w:val="7F7F7F"/>
        <w:sz w:val="21"/>
        <w:szCs w:val="21"/>
        <w:shd w:val="clear" w:color="auto" w:fill="FFFFFF"/>
      </w:rPr>
    </w:pPr>
  </w:p>
  <w:p w14:paraId="2FB3F584" w14:textId="19CA50F2" w:rsidR="00875121" w:rsidRPr="004D5A70" w:rsidRDefault="00875121" w:rsidP="00875121">
    <w:pPr>
      <w:pStyle w:val="Nagwek"/>
      <w:spacing w:line="276" w:lineRule="auto"/>
      <w:jc w:val="left"/>
      <w:rPr>
        <w:rFonts w:ascii="Century Gothic" w:hAnsi="Century Gothic"/>
        <w:sz w:val="18"/>
        <w:szCs w:val="18"/>
      </w:rPr>
    </w:pPr>
    <w:r>
      <w:rPr>
        <w:rStyle w:val="normaltextrun"/>
        <w:rFonts w:ascii="Century Gothic" w:hAnsi="Century Gothic"/>
        <w:color w:val="7F7F7F"/>
        <w:sz w:val="21"/>
        <w:szCs w:val="21"/>
        <w:shd w:val="clear" w:color="auto" w:fill="FFFFFF"/>
      </w:rPr>
      <w:t>Wskaźnik Pracy Dorywczej – III kwartał 2024 roku</w:t>
    </w:r>
    <w:r>
      <w:rPr>
        <w:rStyle w:val="eop"/>
        <w:rFonts w:ascii="Century Gothic" w:hAnsi="Century Gothic"/>
        <w:color w:val="7F7F7F"/>
        <w:sz w:val="21"/>
        <w:szCs w:val="21"/>
        <w:shd w:val="clear" w:color="auto" w:fill="FFFFFF"/>
      </w:rPr>
      <w:t> </w:t>
    </w:r>
  </w:p>
  <w:p w14:paraId="3FF93A7E" w14:textId="3F2190CF" w:rsidR="00F6532A" w:rsidRDefault="00F6532A" w:rsidP="00C9676A">
    <w:pPr>
      <w:pStyle w:val="Nagwek"/>
    </w:pPr>
    <w:r w:rsidRPr="00704727">
      <w:rPr>
        <w:noProof/>
        <w:lang w:eastAsia="pl-PL"/>
      </w:rPr>
      <w:drawing>
        <wp:anchor distT="0" distB="0" distL="114300" distR="114300" simplePos="0" relativeHeight="251658244" behindDoc="1" locked="0" layoutInCell="1" allowOverlap="1" wp14:anchorId="074B8284" wp14:editId="257B2CD9">
          <wp:simplePos x="0" y="0"/>
          <wp:positionH relativeFrom="page">
            <wp:posOffset>540385</wp:posOffset>
          </wp:positionH>
          <wp:positionV relativeFrom="page">
            <wp:posOffset>467995</wp:posOffset>
          </wp:positionV>
          <wp:extent cx="1587600" cy="291600"/>
          <wp:effectExtent l="0" t="0" r="0" b="63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340D"/>
    <w:multiLevelType w:val="multilevel"/>
    <w:tmpl w:val="05F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456A16"/>
    <w:multiLevelType w:val="multilevel"/>
    <w:tmpl w:val="5A52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B0832"/>
    <w:multiLevelType w:val="multilevel"/>
    <w:tmpl w:val="409C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326492"/>
    <w:multiLevelType w:val="hybridMultilevel"/>
    <w:tmpl w:val="06EE3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ECD"/>
    <w:multiLevelType w:val="multilevel"/>
    <w:tmpl w:val="4E70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1F36B0"/>
    <w:multiLevelType w:val="multilevel"/>
    <w:tmpl w:val="8C6E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1A126E"/>
    <w:multiLevelType w:val="multilevel"/>
    <w:tmpl w:val="797887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7017BE3"/>
    <w:multiLevelType w:val="multilevel"/>
    <w:tmpl w:val="E974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A6DAC"/>
    <w:multiLevelType w:val="multilevel"/>
    <w:tmpl w:val="5B4A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5C4F05"/>
    <w:multiLevelType w:val="multilevel"/>
    <w:tmpl w:val="80E4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6469BD"/>
    <w:multiLevelType w:val="multilevel"/>
    <w:tmpl w:val="A654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0574EB3"/>
    <w:multiLevelType w:val="multilevel"/>
    <w:tmpl w:val="C8DA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0B5F85"/>
    <w:multiLevelType w:val="multilevel"/>
    <w:tmpl w:val="5528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65275E"/>
    <w:multiLevelType w:val="multilevel"/>
    <w:tmpl w:val="0EEA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274C78"/>
    <w:multiLevelType w:val="multilevel"/>
    <w:tmpl w:val="C9F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7840777">
    <w:abstractNumId w:val="2"/>
  </w:num>
  <w:num w:numId="2" w16cid:durableId="1151412293">
    <w:abstractNumId w:val="7"/>
  </w:num>
  <w:num w:numId="3" w16cid:durableId="302933790">
    <w:abstractNumId w:val="3"/>
  </w:num>
  <w:num w:numId="4" w16cid:durableId="1900436515">
    <w:abstractNumId w:val="6"/>
  </w:num>
  <w:num w:numId="5" w16cid:durableId="1994337091">
    <w:abstractNumId w:val="9"/>
  </w:num>
  <w:num w:numId="6" w16cid:durableId="2131044394">
    <w:abstractNumId w:val="1"/>
  </w:num>
  <w:num w:numId="7" w16cid:durableId="627006995">
    <w:abstractNumId w:val="11"/>
  </w:num>
  <w:num w:numId="8" w16cid:durableId="1424573534">
    <w:abstractNumId w:val="13"/>
  </w:num>
  <w:num w:numId="9" w16cid:durableId="1129974030">
    <w:abstractNumId w:val="0"/>
  </w:num>
  <w:num w:numId="10" w16cid:durableId="1953590114">
    <w:abstractNumId w:val="5"/>
  </w:num>
  <w:num w:numId="11" w16cid:durableId="1430470277">
    <w:abstractNumId w:val="12"/>
  </w:num>
  <w:num w:numId="12" w16cid:durableId="172501546">
    <w:abstractNumId w:val="14"/>
  </w:num>
  <w:num w:numId="13" w16cid:durableId="1471559073">
    <w:abstractNumId w:val="4"/>
  </w:num>
  <w:num w:numId="14" w16cid:durableId="1796631476">
    <w:abstractNumId w:val="10"/>
  </w:num>
  <w:num w:numId="15" w16cid:durableId="6222669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27"/>
    <w:rsid w:val="0000155E"/>
    <w:rsid w:val="0000757A"/>
    <w:rsid w:val="00007B61"/>
    <w:rsid w:val="000148C4"/>
    <w:rsid w:val="00016D8A"/>
    <w:rsid w:val="000224B6"/>
    <w:rsid w:val="00023943"/>
    <w:rsid w:val="0003019D"/>
    <w:rsid w:val="00030679"/>
    <w:rsid w:val="00033345"/>
    <w:rsid w:val="0003695E"/>
    <w:rsid w:val="00042071"/>
    <w:rsid w:val="000435A6"/>
    <w:rsid w:val="00051793"/>
    <w:rsid w:val="0005325C"/>
    <w:rsid w:val="00054795"/>
    <w:rsid w:val="00062951"/>
    <w:rsid w:val="00064DDD"/>
    <w:rsid w:val="00065839"/>
    <w:rsid w:val="000663D6"/>
    <w:rsid w:val="000729F9"/>
    <w:rsid w:val="0007655A"/>
    <w:rsid w:val="0008069A"/>
    <w:rsid w:val="000841EA"/>
    <w:rsid w:val="000851D9"/>
    <w:rsid w:val="00090569"/>
    <w:rsid w:val="0009256C"/>
    <w:rsid w:val="000A22D3"/>
    <w:rsid w:val="000A4942"/>
    <w:rsid w:val="000A6917"/>
    <w:rsid w:val="000B0A29"/>
    <w:rsid w:val="000B3BE0"/>
    <w:rsid w:val="000B4DEA"/>
    <w:rsid w:val="000B56E6"/>
    <w:rsid w:val="000B774D"/>
    <w:rsid w:val="000C6975"/>
    <w:rsid w:val="000D0F24"/>
    <w:rsid w:val="000D1FE3"/>
    <w:rsid w:val="000D32EE"/>
    <w:rsid w:val="000D3912"/>
    <w:rsid w:val="000D6FE3"/>
    <w:rsid w:val="000D767C"/>
    <w:rsid w:val="000E0E3D"/>
    <w:rsid w:val="000E15ED"/>
    <w:rsid w:val="000E300A"/>
    <w:rsid w:val="000E41D2"/>
    <w:rsid w:val="000E5589"/>
    <w:rsid w:val="000E6448"/>
    <w:rsid w:val="000F198C"/>
    <w:rsid w:val="000F26A1"/>
    <w:rsid w:val="000F3607"/>
    <w:rsid w:val="000F7F22"/>
    <w:rsid w:val="0010733C"/>
    <w:rsid w:val="00113AB1"/>
    <w:rsid w:val="00114E25"/>
    <w:rsid w:val="00116CD3"/>
    <w:rsid w:val="001206AF"/>
    <w:rsid w:val="001226D3"/>
    <w:rsid w:val="00122EBC"/>
    <w:rsid w:val="00123123"/>
    <w:rsid w:val="0012567A"/>
    <w:rsid w:val="00127D78"/>
    <w:rsid w:val="0013263D"/>
    <w:rsid w:val="00133A60"/>
    <w:rsid w:val="0014141E"/>
    <w:rsid w:val="001435CE"/>
    <w:rsid w:val="001436C6"/>
    <w:rsid w:val="00144519"/>
    <w:rsid w:val="00154860"/>
    <w:rsid w:val="0015629A"/>
    <w:rsid w:val="00160AE3"/>
    <w:rsid w:val="00166115"/>
    <w:rsid w:val="001714DD"/>
    <w:rsid w:val="0017612E"/>
    <w:rsid w:val="00177FBB"/>
    <w:rsid w:val="0018075C"/>
    <w:rsid w:val="001828AA"/>
    <w:rsid w:val="00182EB5"/>
    <w:rsid w:val="00184702"/>
    <w:rsid w:val="00184EC7"/>
    <w:rsid w:val="00186DCF"/>
    <w:rsid w:val="0019248E"/>
    <w:rsid w:val="001967D5"/>
    <w:rsid w:val="00197379"/>
    <w:rsid w:val="001A27F1"/>
    <w:rsid w:val="001A39C0"/>
    <w:rsid w:val="001A62C2"/>
    <w:rsid w:val="001B1195"/>
    <w:rsid w:val="001B3A52"/>
    <w:rsid w:val="001B3F42"/>
    <w:rsid w:val="001C00BB"/>
    <w:rsid w:val="001D06E1"/>
    <w:rsid w:val="001D2BF6"/>
    <w:rsid w:val="001D7ED5"/>
    <w:rsid w:val="001E5924"/>
    <w:rsid w:val="001E62AC"/>
    <w:rsid w:val="001E7A0C"/>
    <w:rsid w:val="001F0657"/>
    <w:rsid w:val="001F1295"/>
    <w:rsid w:val="001F140B"/>
    <w:rsid w:val="001F4B3F"/>
    <w:rsid w:val="001F51E6"/>
    <w:rsid w:val="001F6D88"/>
    <w:rsid w:val="001F6E69"/>
    <w:rsid w:val="001F744F"/>
    <w:rsid w:val="0020189E"/>
    <w:rsid w:val="00203D5C"/>
    <w:rsid w:val="00204172"/>
    <w:rsid w:val="002044DA"/>
    <w:rsid w:val="00207103"/>
    <w:rsid w:val="002131DD"/>
    <w:rsid w:val="00215525"/>
    <w:rsid w:val="00215907"/>
    <w:rsid w:val="002168C0"/>
    <w:rsid w:val="00217266"/>
    <w:rsid w:val="0022243E"/>
    <w:rsid w:val="0023105F"/>
    <w:rsid w:val="002314F7"/>
    <w:rsid w:val="002337F0"/>
    <w:rsid w:val="00234B0B"/>
    <w:rsid w:val="0023698F"/>
    <w:rsid w:val="00236DB0"/>
    <w:rsid w:val="00240453"/>
    <w:rsid w:val="00240D96"/>
    <w:rsid w:val="002454B6"/>
    <w:rsid w:val="00250800"/>
    <w:rsid w:val="0025177A"/>
    <w:rsid w:val="00254A4C"/>
    <w:rsid w:val="00257E8F"/>
    <w:rsid w:val="002604D1"/>
    <w:rsid w:val="002608D6"/>
    <w:rsid w:val="00263261"/>
    <w:rsid w:val="0026470A"/>
    <w:rsid w:val="002653E0"/>
    <w:rsid w:val="002703BA"/>
    <w:rsid w:val="00271921"/>
    <w:rsid w:val="0027362C"/>
    <w:rsid w:val="002768CD"/>
    <w:rsid w:val="002904EB"/>
    <w:rsid w:val="0029230F"/>
    <w:rsid w:val="0029393D"/>
    <w:rsid w:val="00293E9F"/>
    <w:rsid w:val="00297111"/>
    <w:rsid w:val="002A12D5"/>
    <w:rsid w:val="002A3C37"/>
    <w:rsid w:val="002A3EFB"/>
    <w:rsid w:val="002A41BC"/>
    <w:rsid w:val="002A5BE9"/>
    <w:rsid w:val="002B3043"/>
    <w:rsid w:val="002B35E1"/>
    <w:rsid w:val="002B40DF"/>
    <w:rsid w:val="002B73C0"/>
    <w:rsid w:val="002B7BB8"/>
    <w:rsid w:val="002B7BBF"/>
    <w:rsid w:val="002C087A"/>
    <w:rsid w:val="002C58A8"/>
    <w:rsid w:val="002D0ACF"/>
    <w:rsid w:val="002D18A5"/>
    <w:rsid w:val="002D1FE2"/>
    <w:rsid w:val="002D57BB"/>
    <w:rsid w:val="002D6F84"/>
    <w:rsid w:val="002E14BD"/>
    <w:rsid w:val="002E4649"/>
    <w:rsid w:val="002E64CA"/>
    <w:rsid w:val="002F34C1"/>
    <w:rsid w:val="002F37C7"/>
    <w:rsid w:val="002F3D11"/>
    <w:rsid w:val="002F3E40"/>
    <w:rsid w:val="002F41E7"/>
    <w:rsid w:val="002F7BFE"/>
    <w:rsid w:val="0030006B"/>
    <w:rsid w:val="00305208"/>
    <w:rsid w:val="003056A3"/>
    <w:rsid w:val="00310934"/>
    <w:rsid w:val="00313242"/>
    <w:rsid w:val="00313929"/>
    <w:rsid w:val="003156FA"/>
    <w:rsid w:val="00321599"/>
    <w:rsid w:val="003237ED"/>
    <w:rsid w:val="0033020A"/>
    <w:rsid w:val="00331A26"/>
    <w:rsid w:val="00332A73"/>
    <w:rsid w:val="00333F52"/>
    <w:rsid w:val="003377F2"/>
    <w:rsid w:val="003401A1"/>
    <w:rsid w:val="00341836"/>
    <w:rsid w:val="00341C27"/>
    <w:rsid w:val="00345541"/>
    <w:rsid w:val="003456EC"/>
    <w:rsid w:val="003520A7"/>
    <w:rsid w:val="00352B76"/>
    <w:rsid w:val="00355777"/>
    <w:rsid w:val="003557DA"/>
    <w:rsid w:val="00365018"/>
    <w:rsid w:val="00366635"/>
    <w:rsid w:val="003669A4"/>
    <w:rsid w:val="00367336"/>
    <w:rsid w:val="00367757"/>
    <w:rsid w:val="00370650"/>
    <w:rsid w:val="00381426"/>
    <w:rsid w:val="00382D67"/>
    <w:rsid w:val="003831EA"/>
    <w:rsid w:val="003902BD"/>
    <w:rsid w:val="003946A4"/>
    <w:rsid w:val="00397903"/>
    <w:rsid w:val="003A7179"/>
    <w:rsid w:val="003A7CFA"/>
    <w:rsid w:val="003B219A"/>
    <w:rsid w:val="003B376E"/>
    <w:rsid w:val="003B4BE1"/>
    <w:rsid w:val="003B5711"/>
    <w:rsid w:val="003B5BC6"/>
    <w:rsid w:val="003B71E2"/>
    <w:rsid w:val="003C17C8"/>
    <w:rsid w:val="003C1964"/>
    <w:rsid w:val="003C2836"/>
    <w:rsid w:val="003C3825"/>
    <w:rsid w:val="003C5899"/>
    <w:rsid w:val="003C7D3E"/>
    <w:rsid w:val="003D151F"/>
    <w:rsid w:val="003D3171"/>
    <w:rsid w:val="003D6A6D"/>
    <w:rsid w:val="003D7E81"/>
    <w:rsid w:val="003F029E"/>
    <w:rsid w:val="003F24E5"/>
    <w:rsid w:val="003F55CB"/>
    <w:rsid w:val="00405D19"/>
    <w:rsid w:val="00411031"/>
    <w:rsid w:val="0041494B"/>
    <w:rsid w:val="00414984"/>
    <w:rsid w:val="00415AB9"/>
    <w:rsid w:val="00416BD9"/>
    <w:rsid w:val="00422510"/>
    <w:rsid w:val="00424974"/>
    <w:rsid w:val="00425160"/>
    <w:rsid w:val="004253F9"/>
    <w:rsid w:val="0043004F"/>
    <w:rsid w:val="004353F3"/>
    <w:rsid w:val="00436887"/>
    <w:rsid w:val="0044152F"/>
    <w:rsid w:val="004435BD"/>
    <w:rsid w:val="004446C3"/>
    <w:rsid w:val="00444DC3"/>
    <w:rsid w:val="00445FC3"/>
    <w:rsid w:val="00450DB1"/>
    <w:rsid w:val="00453584"/>
    <w:rsid w:val="00455BD1"/>
    <w:rsid w:val="00457E38"/>
    <w:rsid w:val="004616FC"/>
    <w:rsid w:val="00462630"/>
    <w:rsid w:val="00466650"/>
    <w:rsid w:val="004847E7"/>
    <w:rsid w:val="00490903"/>
    <w:rsid w:val="00490C04"/>
    <w:rsid w:val="004962FE"/>
    <w:rsid w:val="004A3824"/>
    <w:rsid w:val="004A4B40"/>
    <w:rsid w:val="004A4CF0"/>
    <w:rsid w:val="004B001B"/>
    <w:rsid w:val="004B3690"/>
    <w:rsid w:val="004B7798"/>
    <w:rsid w:val="004C0807"/>
    <w:rsid w:val="004C5C48"/>
    <w:rsid w:val="004C6DEB"/>
    <w:rsid w:val="004C746F"/>
    <w:rsid w:val="004D2970"/>
    <w:rsid w:val="004D30EC"/>
    <w:rsid w:val="004D48AF"/>
    <w:rsid w:val="004D4C02"/>
    <w:rsid w:val="004D5A70"/>
    <w:rsid w:val="004E0693"/>
    <w:rsid w:val="004E373B"/>
    <w:rsid w:val="004E3883"/>
    <w:rsid w:val="004E3BB6"/>
    <w:rsid w:val="004E4CE4"/>
    <w:rsid w:val="004E4F27"/>
    <w:rsid w:val="004E53AC"/>
    <w:rsid w:val="004E7CB7"/>
    <w:rsid w:val="004F40DC"/>
    <w:rsid w:val="004F6AEB"/>
    <w:rsid w:val="004F7B30"/>
    <w:rsid w:val="00500DA7"/>
    <w:rsid w:val="0050202D"/>
    <w:rsid w:val="0050340B"/>
    <w:rsid w:val="00504655"/>
    <w:rsid w:val="0051074C"/>
    <w:rsid w:val="00510B21"/>
    <w:rsid w:val="00512C20"/>
    <w:rsid w:val="0051413D"/>
    <w:rsid w:val="005149C5"/>
    <w:rsid w:val="0051686C"/>
    <w:rsid w:val="0052238E"/>
    <w:rsid w:val="00525324"/>
    <w:rsid w:val="00530405"/>
    <w:rsid w:val="00533171"/>
    <w:rsid w:val="00536188"/>
    <w:rsid w:val="00537EAA"/>
    <w:rsid w:val="005414C8"/>
    <w:rsid w:val="00543962"/>
    <w:rsid w:val="00545A36"/>
    <w:rsid w:val="00545D6B"/>
    <w:rsid w:val="005465A4"/>
    <w:rsid w:val="00547726"/>
    <w:rsid w:val="005500AC"/>
    <w:rsid w:val="00563CF2"/>
    <w:rsid w:val="00564E51"/>
    <w:rsid w:val="005742DC"/>
    <w:rsid w:val="005800CA"/>
    <w:rsid w:val="00580E54"/>
    <w:rsid w:val="00581602"/>
    <w:rsid w:val="00581F02"/>
    <w:rsid w:val="00582E67"/>
    <w:rsid w:val="00584E9E"/>
    <w:rsid w:val="005865A5"/>
    <w:rsid w:val="00586B08"/>
    <w:rsid w:val="00586C80"/>
    <w:rsid w:val="005A0E0E"/>
    <w:rsid w:val="005A2D8A"/>
    <w:rsid w:val="005B1D38"/>
    <w:rsid w:val="005B7ADA"/>
    <w:rsid w:val="005C1F14"/>
    <w:rsid w:val="005C26FA"/>
    <w:rsid w:val="005C35BD"/>
    <w:rsid w:val="005D7859"/>
    <w:rsid w:val="005D79FC"/>
    <w:rsid w:val="005D7CF3"/>
    <w:rsid w:val="005E181A"/>
    <w:rsid w:val="005E3F69"/>
    <w:rsid w:val="005E4985"/>
    <w:rsid w:val="005E51BD"/>
    <w:rsid w:val="005E54C4"/>
    <w:rsid w:val="005E7F01"/>
    <w:rsid w:val="005F0A1B"/>
    <w:rsid w:val="005F69E1"/>
    <w:rsid w:val="005F6EAA"/>
    <w:rsid w:val="005F7CD4"/>
    <w:rsid w:val="006004BE"/>
    <w:rsid w:val="00604BF1"/>
    <w:rsid w:val="00606003"/>
    <w:rsid w:val="0060686F"/>
    <w:rsid w:val="00606A6A"/>
    <w:rsid w:val="00611ABA"/>
    <w:rsid w:val="0061207F"/>
    <w:rsid w:val="00620E5F"/>
    <w:rsid w:val="006222AC"/>
    <w:rsid w:val="0062392F"/>
    <w:rsid w:val="00626F6B"/>
    <w:rsid w:val="006279CF"/>
    <w:rsid w:val="00630898"/>
    <w:rsid w:val="00633938"/>
    <w:rsid w:val="006356C8"/>
    <w:rsid w:val="006357AD"/>
    <w:rsid w:val="00636007"/>
    <w:rsid w:val="00641E6F"/>
    <w:rsid w:val="00643915"/>
    <w:rsid w:val="00645172"/>
    <w:rsid w:val="00652FCA"/>
    <w:rsid w:val="006544C7"/>
    <w:rsid w:val="00657384"/>
    <w:rsid w:val="00667359"/>
    <w:rsid w:val="006713A8"/>
    <w:rsid w:val="00673C88"/>
    <w:rsid w:val="00674221"/>
    <w:rsid w:val="00676B99"/>
    <w:rsid w:val="00677D9C"/>
    <w:rsid w:val="00680F25"/>
    <w:rsid w:val="006833C2"/>
    <w:rsid w:val="00684287"/>
    <w:rsid w:val="00687581"/>
    <w:rsid w:val="0069361A"/>
    <w:rsid w:val="00695055"/>
    <w:rsid w:val="006A761C"/>
    <w:rsid w:val="006B3ECF"/>
    <w:rsid w:val="006B4E4C"/>
    <w:rsid w:val="006B62A7"/>
    <w:rsid w:val="006B6687"/>
    <w:rsid w:val="006C1E40"/>
    <w:rsid w:val="006C392D"/>
    <w:rsid w:val="006C5719"/>
    <w:rsid w:val="006D0CEE"/>
    <w:rsid w:val="006D3141"/>
    <w:rsid w:val="006D4FE0"/>
    <w:rsid w:val="006E1846"/>
    <w:rsid w:val="006E19ED"/>
    <w:rsid w:val="006E1A8B"/>
    <w:rsid w:val="006E3831"/>
    <w:rsid w:val="006E3D83"/>
    <w:rsid w:val="006E45B9"/>
    <w:rsid w:val="006E6243"/>
    <w:rsid w:val="006E6E89"/>
    <w:rsid w:val="006F41FD"/>
    <w:rsid w:val="006F7141"/>
    <w:rsid w:val="006F7258"/>
    <w:rsid w:val="006F7CBA"/>
    <w:rsid w:val="00700000"/>
    <w:rsid w:val="007042E0"/>
    <w:rsid w:val="00704727"/>
    <w:rsid w:val="007060B7"/>
    <w:rsid w:val="0070780C"/>
    <w:rsid w:val="00710168"/>
    <w:rsid w:val="007119CB"/>
    <w:rsid w:val="00712AC4"/>
    <w:rsid w:val="00717D95"/>
    <w:rsid w:val="00720903"/>
    <w:rsid w:val="00720D70"/>
    <w:rsid w:val="00723C2D"/>
    <w:rsid w:val="00726667"/>
    <w:rsid w:val="00731177"/>
    <w:rsid w:val="0073190D"/>
    <w:rsid w:val="007356D7"/>
    <w:rsid w:val="00737DC3"/>
    <w:rsid w:val="00741AD7"/>
    <w:rsid w:val="0075375A"/>
    <w:rsid w:val="00753EDA"/>
    <w:rsid w:val="007541A9"/>
    <w:rsid w:val="007541E6"/>
    <w:rsid w:val="0075567A"/>
    <w:rsid w:val="00757BCB"/>
    <w:rsid w:val="00765894"/>
    <w:rsid w:val="00766A90"/>
    <w:rsid w:val="007717E3"/>
    <w:rsid w:val="00772A4E"/>
    <w:rsid w:val="00774A95"/>
    <w:rsid w:val="007766BF"/>
    <w:rsid w:val="007775CD"/>
    <w:rsid w:val="007873AB"/>
    <w:rsid w:val="00787CF7"/>
    <w:rsid w:val="00790762"/>
    <w:rsid w:val="0079147F"/>
    <w:rsid w:val="00793B9B"/>
    <w:rsid w:val="00793E50"/>
    <w:rsid w:val="007943D3"/>
    <w:rsid w:val="007A0512"/>
    <w:rsid w:val="007A53F1"/>
    <w:rsid w:val="007B4A22"/>
    <w:rsid w:val="007C0BF0"/>
    <w:rsid w:val="007C0F93"/>
    <w:rsid w:val="007C1D15"/>
    <w:rsid w:val="007C23D2"/>
    <w:rsid w:val="007C397C"/>
    <w:rsid w:val="007C6DBE"/>
    <w:rsid w:val="007D0168"/>
    <w:rsid w:val="007D2BE5"/>
    <w:rsid w:val="007D2C10"/>
    <w:rsid w:val="007D4A70"/>
    <w:rsid w:val="007D5054"/>
    <w:rsid w:val="007D7082"/>
    <w:rsid w:val="007E11F4"/>
    <w:rsid w:val="007E2E6C"/>
    <w:rsid w:val="007E76C7"/>
    <w:rsid w:val="007F026B"/>
    <w:rsid w:val="007F0BD7"/>
    <w:rsid w:val="007F1C09"/>
    <w:rsid w:val="007F2678"/>
    <w:rsid w:val="007F27CF"/>
    <w:rsid w:val="007F361B"/>
    <w:rsid w:val="007F3F0F"/>
    <w:rsid w:val="008024E4"/>
    <w:rsid w:val="00804591"/>
    <w:rsid w:val="008065DB"/>
    <w:rsid w:val="008070CA"/>
    <w:rsid w:val="008217FA"/>
    <w:rsid w:val="008263B4"/>
    <w:rsid w:val="00836459"/>
    <w:rsid w:val="008415AD"/>
    <w:rsid w:val="00843878"/>
    <w:rsid w:val="00844680"/>
    <w:rsid w:val="008467C5"/>
    <w:rsid w:val="008474B3"/>
    <w:rsid w:val="00850660"/>
    <w:rsid w:val="00850A66"/>
    <w:rsid w:val="00853869"/>
    <w:rsid w:val="00855DE4"/>
    <w:rsid w:val="008576B5"/>
    <w:rsid w:val="00857E34"/>
    <w:rsid w:val="00861E08"/>
    <w:rsid w:val="0086374B"/>
    <w:rsid w:val="00870896"/>
    <w:rsid w:val="008711D4"/>
    <w:rsid w:val="00872AB0"/>
    <w:rsid w:val="00874DD0"/>
    <w:rsid w:val="00875121"/>
    <w:rsid w:val="008752D9"/>
    <w:rsid w:val="00875FE5"/>
    <w:rsid w:val="00884734"/>
    <w:rsid w:val="00884B70"/>
    <w:rsid w:val="00892EB9"/>
    <w:rsid w:val="0089399E"/>
    <w:rsid w:val="008962C1"/>
    <w:rsid w:val="00896726"/>
    <w:rsid w:val="008A20C8"/>
    <w:rsid w:val="008A5FA2"/>
    <w:rsid w:val="008A71E0"/>
    <w:rsid w:val="008B2E45"/>
    <w:rsid w:val="008B5D3D"/>
    <w:rsid w:val="008C0E50"/>
    <w:rsid w:val="008C43DA"/>
    <w:rsid w:val="008C544D"/>
    <w:rsid w:val="008C6333"/>
    <w:rsid w:val="008C6535"/>
    <w:rsid w:val="008D2391"/>
    <w:rsid w:val="008D4219"/>
    <w:rsid w:val="008D7498"/>
    <w:rsid w:val="008E42A3"/>
    <w:rsid w:val="008F10DA"/>
    <w:rsid w:val="008F20DE"/>
    <w:rsid w:val="008F313D"/>
    <w:rsid w:val="008F73C4"/>
    <w:rsid w:val="008F7DA5"/>
    <w:rsid w:val="0090044D"/>
    <w:rsid w:val="00903A42"/>
    <w:rsid w:val="00905165"/>
    <w:rsid w:val="0090588E"/>
    <w:rsid w:val="00906B29"/>
    <w:rsid w:val="0092060C"/>
    <w:rsid w:val="0092165E"/>
    <w:rsid w:val="00926A28"/>
    <w:rsid w:val="00926E13"/>
    <w:rsid w:val="00930E32"/>
    <w:rsid w:val="0093477E"/>
    <w:rsid w:val="00935873"/>
    <w:rsid w:val="009456B7"/>
    <w:rsid w:val="00954E28"/>
    <w:rsid w:val="00957AAD"/>
    <w:rsid w:val="00963024"/>
    <w:rsid w:val="00963D5F"/>
    <w:rsid w:val="00965604"/>
    <w:rsid w:val="00975A7B"/>
    <w:rsid w:val="0097600D"/>
    <w:rsid w:val="0097669E"/>
    <w:rsid w:val="00981BF6"/>
    <w:rsid w:val="00987CE6"/>
    <w:rsid w:val="00987FE4"/>
    <w:rsid w:val="009A307E"/>
    <w:rsid w:val="009A43AE"/>
    <w:rsid w:val="009A4A2F"/>
    <w:rsid w:val="009A6EE0"/>
    <w:rsid w:val="009A6F9B"/>
    <w:rsid w:val="009B0376"/>
    <w:rsid w:val="009B2B02"/>
    <w:rsid w:val="009C13B4"/>
    <w:rsid w:val="009C142E"/>
    <w:rsid w:val="009C15A4"/>
    <w:rsid w:val="009C2C23"/>
    <w:rsid w:val="009C2F0A"/>
    <w:rsid w:val="009C495B"/>
    <w:rsid w:val="009C49EA"/>
    <w:rsid w:val="009C4FD3"/>
    <w:rsid w:val="009C5CE4"/>
    <w:rsid w:val="009C6A1C"/>
    <w:rsid w:val="009D1156"/>
    <w:rsid w:val="009E181A"/>
    <w:rsid w:val="009E1ED3"/>
    <w:rsid w:val="009E5462"/>
    <w:rsid w:val="009E5B25"/>
    <w:rsid w:val="009E6157"/>
    <w:rsid w:val="009E6B42"/>
    <w:rsid w:val="009F2700"/>
    <w:rsid w:val="009F32E7"/>
    <w:rsid w:val="00A00F73"/>
    <w:rsid w:val="00A0522E"/>
    <w:rsid w:val="00A0775E"/>
    <w:rsid w:val="00A10A7E"/>
    <w:rsid w:val="00A113B9"/>
    <w:rsid w:val="00A135B3"/>
    <w:rsid w:val="00A14870"/>
    <w:rsid w:val="00A15252"/>
    <w:rsid w:val="00A206E2"/>
    <w:rsid w:val="00A209D3"/>
    <w:rsid w:val="00A26770"/>
    <w:rsid w:val="00A34122"/>
    <w:rsid w:val="00A37218"/>
    <w:rsid w:val="00A41218"/>
    <w:rsid w:val="00A44629"/>
    <w:rsid w:val="00A461A6"/>
    <w:rsid w:val="00A46266"/>
    <w:rsid w:val="00A505F8"/>
    <w:rsid w:val="00A53D81"/>
    <w:rsid w:val="00A56187"/>
    <w:rsid w:val="00A6480C"/>
    <w:rsid w:val="00A650AE"/>
    <w:rsid w:val="00A66213"/>
    <w:rsid w:val="00A67F6F"/>
    <w:rsid w:val="00A755A5"/>
    <w:rsid w:val="00A762B6"/>
    <w:rsid w:val="00A862D3"/>
    <w:rsid w:val="00A863CD"/>
    <w:rsid w:val="00A92764"/>
    <w:rsid w:val="00A937E7"/>
    <w:rsid w:val="00A95332"/>
    <w:rsid w:val="00AA0D87"/>
    <w:rsid w:val="00AA21B1"/>
    <w:rsid w:val="00AA3729"/>
    <w:rsid w:val="00AA4A18"/>
    <w:rsid w:val="00AA7687"/>
    <w:rsid w:val="00AB18C3"/>
    <w:rsid w:val="00AB4961"/>
    <w:rsid w:val="00AB5063"/>
    <w:rsid w:val="00AB7411"/>
    <w:rsid w:val="00AC15A1"/>
    <w:rsid w:val="00AC3B22"/>
    <w:rsid w:val="00AC45B3"/>
    <w:rsid w:val="00AC571F"/>
    <w:rsid w:val="00AC6BB4"/>
    <w:rsid w:val="00AD1D57"/>
    <w:rsid w:val="00AD3AED"/>
    <w:rsid w:val="00AD4D80"/>
    <w:rsid w:val="00AD6625"/>
    <w:rsid w:val="00AD7D5D"/>
    <w:rsid w:val="00AE0A34"/>
    <w:rsid w:val="00AE0F6B"/>
    <w:rsid w:val="00AE2E00"/>
    <w:rsid w:val="00AE4226"/>
    <w:rsid w:val="00AE604F"/>
    <w:rsid w:val="00AE61DB"/>
    <w:rsid w:val="00AE6AEC"/>
    <w:rsid w:val="00B010D9"/>
    <w:rsid w:val="00B011BE"/>
    <w:rsid w:val="00B03170"/>
    <w:rsid w:val="00B034C4"/>
    <w:rsid w:val="00B05996"/>
    <w:rsid w:val="00B062A7"/>
    <w:rsid w:val="00B06FD6"/>
    <w:rsid w:val="00B07FFD"/>
    <w:rsid w:val="00B10CED"/>
    <w:rsid w:val="00B12525"/>
    <w:rsid w:val="00B14F01"/>
    <w:rsid w:val="00B26698"/>
    <w:rsid w:val="00B35603"/>
    <w:rsid w:val="00B40C53"/>
    <w:rsid w:val="00B421B9"/>
    <w:rsid w:val="00B4298A"/>
    <w:rsid w:val="00B42B3A"/>
    <w:rsid w:val="00B4617E"/>
    <w:rsid w:val="00B461FF"/>
    <w:rsid w:val="00B5168D"/>
    <w:rsid w:val="00B53002"/>
    <w:rsid w:val="00B558AE"/>
    <w:rsid w:val="00B55B08"/>
    <w:rsid w:val="00B6298B"/>
    <w:rsid w:val="00B657A8"/>
    <w:rsid w:val="00B6674D"/>
    <w:rsid w:val="00B71115"/>
    <w:rsid w:val="00B711DB"/>
    <w:rsid w:val="00B717FF"/>
    <w:rsid w:val="00B75EFD"/>
    <w:rsid w:val="00B7623A"/>
    <w:rsid w:val="00B77B7F"/>
    <w:rsid w:val="00B86F28"/>
    <w:rsid w:val="00B957BB"/>
    <w:rsid w:val="00B95D39"/>
    <w:rsid w:val="00B971B5"/>
    <w:rsid w:val="00BA4219"/>
    <w:rsid w:val="00BB70C0"/>
    <w:rsid w:val="00BB778F"/>
    <w:rsid w:val="00BC2978"/>
    <w:rsid w:val="00BC2FCD"/>
    <w:rsid w:val="00BC5075"/>
    <w:rsid w:val="00BC78D8"/>
    <w:rsid w:val="00BD0323"/>
    <w:rsid w:val="00BD22AE"/>
    <w:rsid w:val="00BD600F"/>
    <w:rsid w:val="00BD7046"/>
    <w:rsid w:val="00BE03C4"/>
    <w:rsid w:val="00BE2203"/>
    <w:rsid w:val="00BE2354"/>
    <w:rsid w:val="00BE29A8"/>
    <w:rsid w:val="00BE397C"/>
    <w:rsid w:val="00BE6C4F"/>
    <w:rsid w:val="00BF2A77"/>
    <w:rsid w:val="00BF4CA5"/>
    <w:rsid w:val="00BF60A3"/>
    <w:rsid w:val="00BF634D"/>
    <w:rsid w:val="00BF652D"/>
    <w:rsid w:val="00C00B23"/>
    <w:rsid w:val="00C01385"/>
    <w:rsid w:val="00C02A89"/>
    <w:rsid w:val="00C10FE3"/>
    <w:rsid w:val="00C22563"/>
    <w:rsid w:val="00C23B8D"/>
    <w:rsid w:val="00C32221"/>
    <w:rsid w:val="00C3705C"/>
    <w:rsid w:val="00C37EF8"/>
    <w:rsid w:val="00C44F4F"/>
    <w:rsid w:val="00C50915"/>
    <w:rsid w:val="00C537B9"/>
    <w:rsid w:val="00C608C9"/>
    <w:rsid w:val="00C62809"/>
    <w:rsid w:val="00C62B94"/>
    <w:rsid w:val="00C63298"/>
    <w:rsid w:val="00C64654"/>
    <w:rsid w:val="00C65CE5"/>
    <w:rsid w:val="00C705E4"/>
    <w:rsid w:val="00C710BB"/>
    <w:rsid w:val="00C75160"/>
    <w:rsid w:val="00C75A00"/>
    <w:rsid w:val="00C81097"/>
    <w:rsid w:val="00C8324E"/>
    <w:rsid w:val="00C84ADA"/>
    <w:rsid w:val="00C84EBC"/>
    <w:rsid w:val="00C865C9"/>
    <w:rsid w:val="00C9037C"/>
    <w:rsid w:val="00C94D2C"/>
    <w:rsid w:val="00C9676A"/>
    <w:rsid w:val="00CA0D60"/>
    <w:rsid w:val="00CA7709"/>
    <w:rsid w:val="00CAEC30"/>
    <w:rsid w:val="00CB37D9"/>
    <w:rsid w:val="00CB7A5C"/>
    <w:rsid w:val="00CC262D"/>
    <w:rsid w:val="00CC2AF4"/>
    <w:rsid w:val="00CD19B5"/>
    <w:rsid w:val="00CD2E24"/>
    <w:rsid w:val="00CD788A"/>
    <w:rsid w:val="00CE0666"/>
    <w:rsid w:val="00CE0DD6"/>
    <w:rsid w:val="00CE3933"/>
    <w:rsid w:val="00CE67BD"/>
    <w:rsid w:val="00CE6A0D"/>
    <w:rsid w:val="00CF07F3"/>
    <w:rsid w:val="00CF1AE4"/>
    <w:rsid w:val="00CF458E"/>
    <w:rsid w:val="00CF69E2"/>
    <w:rsid w:val="00D01B3B"/>
    <w:rsid w:val="00D10630"/>
    <w:rsid w:val="00D11DFA"/>
    <w:rsid w:val="00D15595"/>
    <w:rsid w:val="00D15C2F"/>
    <w:rsid w:val="00D17EEA"/>
    <w:rsid w:val="00D228BE"/>
    <w:rsid w:val="00D24292"/>
    <w:rsid w:val="00D25113"/>
    <w:rsid w:val="00D2720B"/>
    <w:rsid w:val="00D30BC0"/>
    <w:rsid w:val="00D34ADB"/>
    <w:rsid w:val="00D34D21"/>
    <w:rsid w:val="00D353B9"/>
    <w:rsid w:val="00D35647"/>
    <w:rsid w:val="00D368C8"/>
    <w:rsid w:val="00D40BDC"/>
    <w:rsid w:val="00D41FCA"/>
    <w:rsid w:val="00D430A5"/>
    <w:rsid w:val="00D43602"/>
    <w:rsid w:val="00D50760"/>
    <w:rsid w:val="00D50826"/>
    <w:rsid w:val="00D51466"/>
    <w:rsid w:val="00D52E97"/>
    <w:rsid w:val="00D5317E"/>
    <w:rsid w:val="00D6453D"/>
    <w:rsid w:val="00D66537"/>
    <w:rsid w:val="00D66EDC"/>
    <w:rsid w:val="00D82A34"/>
    <w:rsid w:val="00D93592"/>
    <w:rsid w:val="00D9526D"/>
    <w:rsid w:val="00D96CA8"/>
    <w:rsid w:val="00D96E81"/>
    <w:rsid w:val="00D97021"/>
    <w:rsid w:val="00DA0CC4"/>
    <w:rsid w:val="00DA2E68"/>
    <w:rsid w:val="00DA56DC"/>
    <w:rsid w:val="00DA7B11"/>
    <w:rsid w:val="00DB1250"/>
    <w:rsid w:val="00DB79E1"/>
    <w:rsid w:val="00DC14F3"/>
    <w:rsid w:val="00DC4232"/>
    <w:rsid w:val="00DC64FC"/>
    <w:rsid w:val="00DD0534"/>
    <w:rsid w:val="00DD0BA1"/>
    <w:rsid w:val="00DD11B4"/>
    <w:rsid w:val="00DD3E1C"/>
    <w:rsid w:val="00DD4749"/>
    <w:rsid w:val="00DD4CEE"/>
    <w:rsid w:val="00DE0307"/>
    <w:rsid w:val="00DE3AD6"/>
    <w:rsid w:val="00DE42BE"/>
    <w:rsid w:val="00DE6E15"/>
    <w:rsid w:val="00DE79B9"/>
    <w:rsid w:val="00DF0C73"/>
    <w:rsid w:val="00DF53A6"/>
    <w:rsid w:val="00E03652"/>
    <w:rsid w:val="00E0483E"/>
    <w:rsid w:val="00E06BBD"/>
    <w:rsid w:val="00E11092"/>
    <w:rsid w:val="00E12118"/>
    <w:rsid w:val="00E128FC"/>
    <w:rsid w:val="00E142A0"/>
    <w:rsid w:val="00E142AC"/>
    <w:rsid w:val="00E16EF8"/>
    <w:rsid w:val="00E17646"/>
    <w:rsid w:val="00E2133A"/>
    <w:rsid w:val="00E2444F"/>
    <w:rsid w:val="00E301E6"/>
    <w:rsid w:val="00E30480"/>
    <w:rsid w:val="00E358EB"/>
    <w:rsid w:val="00E36897"/>
    <w:rsid w:val="00E40DC7"/>
    <w:rsid w:val="00E422BF"/>
    <w:rsid w:val="00E42747"/>
    <w:rsid w:val="00E42777"/>
    <w:rsid w:val="00E45403"/>
    <w:rsid w:val="00E539AA"/>
    <w:rsid w:val="00E65123"/>
    <w:rsid w:val="00E66F24"/>
    <w:rsid w:val="00E71AA2"/>
    <w:rsid w:val="00E73794"/>
    <w:rsid w:val="00E750FF"/>
    <w:rsid w:val="00E768CB"/>
    <w:rsid w:val="00E8119D"/>
    <w:rsid w:val="00E8333D"/>
    <w:rsid w:val="00E85BA8"/>
    <w:rsid w:val="00E872DD"/>
    <w:rsid w:val="00E90F68"/>
    <w:rsid w:val="00E910ED"/>
    <w:rsid w:val="00E92FFE"/>
    <w:rsid w:val="00E95A37"/>
    <w:rsid w:val="00E96459"/>
    <w:rsid w:val="00E9717D"/>
    <w:rsid w:val="00E97C55"/>
    <w:rsid w:val="00EA07E4"/>
    <w:rsid w:val="00EA0C6A"/>
    <w:rsid w:val="00EA20D3"/>
    <w:rsid w:val="00EA22B7"/>
    <w:rsid w:val="00EB0BD3"/>
    <w:rsid w:val="00EB25C6"/>
    <w:rsid w:val="00EB281A"/>
    <w:rsid w:val="00EB72F9"/>
    <w:rsid w:val="00EB79A0"/>
    <w:rsid w:val="00EC005B"/>
    <w:rsid w:val="00EC61BC"/>
    <w:rsid w:val="00EC64E4"/>
    <w:rsid w:val="00ED0374"/>
    <w:rsid w:val="00ED6EDE"/>
    <w:rsid w:val="00ED718B"/>
    <w:rsid w:val="00ED72FD"/>
    <w:rsid w:val="00ED7D75"/>
    <w:rsid w:val="00EE6303"/>
    <w:rsid w:val="00EE73C8"/>
    <w:rsid w:val="00EF298C"/>
    <w:rsid w:val="00EF574D"/>
    <w:rsid w:val="00F03C58"/>
    <w:rsid w:val="00F10247"/>
    <w:rsid w:val="00F10555"/>
    <w:rsid w:val="00F16435"/>
    <w:rsid w:val="00F22E19"/>
    <w:rsid w:val="00F24BB8"/>
    <w:rsid w:val="00F2506A"/>
    <w:rsid w:val="00F25449"/>
    <w:rsid w:val="00F26253"/>
    <w:rsid w:val="00F311FE"/>
    <w:rsid w:val="00F315F1"/>
    <w:rsid w:val="00F349D7"/>
    <w:rsid w:val="00F36975"/>
    <w:rsid w:val="00F50545"/>
    <w:rsid w:val="00F53E0C"/>
    <w:rsid w:val="00F54666"/>
    <w:rsid w:val="00F54DDB"/>
    <w:rsid w:val="00F61C57"/>
    <w:rsid w:val="00F621D3"/>
    <w:rsid w:val="00F6532A"/>
    <w:rsid w:val="00F700A9"/>
    <w:rsid w:val="00F73F9F"/>
    <w:rsid w:val="00F76B36"/>
    <w:rsid w:val="00F77B6D"/>
    <w:rsid w:val="00F77BFF"/>
    <w:rsid w:val="00F828E4"/>
    <w:rsid w:val="00F843A1"/>
    <w:rsid w:val="00F8570F"/>
    <w:rsid w:val="00F8770F"/>
    <w:rsid w:val="00F904F8"/>
    <w:rsid w:val="00F91FB5"/>
    <w:rsid w:val="00F93996"/>
    <w:rsid w:val="00F976E3"/>
    <w:rsid w:val="00FA3212"/>
    <w:rsid w:val="00FA3B45"/>
    <w:rsid w:val="00FA43C8"/>
    <w:rsid w:val="00FA7023"/>
    <w:rsid w:val="00FA74F5"/>
    <w:rsid w:val="00FA7FB2"/>
    <w:rsid w:val="00FB39FD"/>
    <w:rsid w:val="00FB3A4B"/>
    <w:rsid w:val="00FB61E8"/>
    <w:rsid w:val="00FB63B4"/>
    <w:rsid w:val="00FC0B3D"/>
    <w:rsid w:val="00FC0E33"/>
    <w:rsid w:val="00FC6E67"/>
    <w:rsid w:val="00FC7C6E"/>
    <w:rsid w:val="00FD60B7"/>
    <w:rsid w:val="00FE0532"/>
    <w:rsid w:val="00FE12A8"/>
    <w:rsid w:val="00FE626E"/>
    <w:rsid w:val="00FE6283"/>
    <w:rsid w:val="00FF1B14"/>
    <w:rsid w:val="00FF5693"/>
    <w:rsid w:val="02970A5E"/>
    <w:rsid w:val="030193F0"/>
    <w:rsid w:val="03470552"/>
    <w:rsid w:val="042F46EF"/>
    <w:rsid w:val="0432DABF"/>
    <w:rsid w:val="0749DE2B"/>
    <w:rsid w:val="07722AFF"/>
    <w:rsid w:val="09ABB3CE"/>
    <w:rsid w:val="09B48589"/>
    <w:rsid w:val="0AD83A5B"/>
    <w:rsid w:val="0B750771"/>
    <w:rsid w:val="0BAD715F"/>
    <w:rsid w:val="0BC40FC8"/>
    <w:rsid w:val="0BE9E5ED"/>
    <w:rsid w:val="0C39737E"/>
    <w:rsid w:val="0C45E0A5"/>
    <w:rsid w:val="0D3DD9D6"/>
    <w:rsid w:val="0D7C907E"/>
    <w:rsid w:val="0DC2B04B"/>
    <w:rsid w:val="0E7F4610"/>
    <w:rsid w:val="0EB724EC"/>
    <w:rsid w:val="0F5AA3BC"/>
    <w:rsid w:val="0FC6EE9B"/>
    <w:rsid w:val="0FE49749"/>
    <w:rsid w:val="1021BE9B"/>
    <w:rsid w:val="1212B36E"/>
    <w:rsid w:val="12794954"/>
    <w:rsid w:val="12B11CEF"/>
    <w:rsid w:val="12CDBEC5"/>
    <w:rsid w:val="1323F1A8"/>
    <w:rsid w:val="13D70F33"/>
    <w:rsid w:val="1450EC0F"/>
    <w:rsid w:val="151CE0A2"/>
    <w:rsid w:val="15342696"/>
    <w:rsid w:val="1583F462"/>
    <w:rsid w:val="16055BCC"/>
    <w:rsid w:val="17218EE2"/>
    <w:rsid w:val="17943F36"/>
    <w:rsid w:val="18597894"/>
    <w:rsid w:val="192EF9FA"/>
    <w:rsid w:val="19345529"/>
    <w:rsid w:val="1A2D285A"/>
    <w:rsid w:val="1A64F312"/>
    <w:rsid w:val="1A7995E2"/>
    <w:rsid w:val="1B8A61ED"/>
    <w:rsid w:val="1BC8F8BB"/>
    <w:rsid w:val="1C5784CE"/>
    <w:rsid w:val="1C7663F9"/>
    <w:rsid w:val="1D200AAD"/>
    <w:rsid w:val="1D2A31DE"/>
    <w:rsid w:val="1DDF401A"/>
    <w:rsid w:val="1DF3552F"/>
    <w:rsid w:val="1F8CB273"/>
    <w:rsid w:val="1F8F2590"/>
    <w:rsid w:val="1FED6AE0"/>
    <w:rsid w:val="207E1FB7"/>
    <w:rsid w:val="209C69DE"/>
    <w:rsid w:val="2151DE5F"/>
    <w:rsid w:val="2162162C"/>
    <w:rsid w:val="226B7463"/>
    <w:rsid w:val="227C97A5"/>
    <w:rsid w:val="22CAB677"/>
    <w:rsid w:val="22D25318"/>
    <w:rsid w:val="238EE78A"/>
    <w:rsid w:val="23E65E0D"/>
    <w:rsid w:val="23ED69C0"/>
    <w:rsid w:val="2437F19A"/>
    <w:rsid w:val="25E13F27"/>
    <w:rsid w:val="27A84A8E"/>
    <w:rsid w:val="27C78EF0"/>
    <w:rsid w:val="28B2D392"/>
    <w:rsid w:val="28BD19AB"/>
    <w:rsid w:val="28BEAC4F"/>
    <w:rsid w:val="2A6188B9"/>
    <w:rsid w:val="2AECBB53"/>
    <w:rsid w:val="2D14B5C8"/>
    <w:rsid w:val="2D908ACE"/>
    <w:rsid w:val="2E8FA780"/>
    <w:rsid w:val="2EE4138F"/>
    <w:rsid w:val="30030090"/>
    <w:rsid w:val="307FE3F0"/>
    <w:rsid w:val="3190B581"/>
    <w:rsid w:val="32844F49"/>
    <w:rsid w:val="35465249"/>
    <w:rsid w:val="3630A3BC"/>
    <w:rsid w:val="364EA02B"/>
    <w:rsid w:val="3659B81B"/>
    <w:rsid w:val="36EF17D6"/>
    <w:rsid w:val="372BACF3"/>
    <w:rsid w:val="3A099E49"/>
    <w:rsid w:val="3BA6EE94"/>
    <w:rsid w:val="3D0E1135"/>
    <w:rsid w:val="3E0E246D"/>
    <w:rsid w:val="3E6BAB46"/>
    <w:rsid w:val="3F3C1299"/>
    <w:rsid w:val="409ACC76"/>
    <w:rsid w:val="40E2ADB5"/>
    <w:rsid w:val="42C22061"/>
    <w:rsid w:val="43555618"/>
    <w:rsid w:val="4529A950"/>
    <w:rsid w:val="458DF1F3"/>
    <w:rsid w:val="4603034D"/>
    <w:rsid w:val="46C96291"/>
    <w:rsid w:val="46E88575"/>
    <w:rsid w:val="473C5607"/>
    <w:rsid w:val="487E6448"/>
    <w:rsid w:val="4A3CF065"/>
    <w:rsid w:val="4AD37F18"/>
    <w:rsid w:val="4B521BD4"/>
    <w:rsid w:val="4C7FED45"/>
    <w:rsid w:val="4CB354F7"/>
    <w:rsid w:val="4E4B25C8"/>
    <w:rsid w:val="4EB0C6BB"/>
    <w:rsid w:val="4F4767EC"/>
    <w:rsid w:val="5084B2F0"/>
    <w:rsid w:val="519B3049"/>
    <w:rsid w:val="52164231"/>
    <w:rsid w:val="527FC372"/>
    <w:rsid w:val="534F2752"/>
    <w:rsid w:val="540A12E0"/>
    <w:rsid w:val="550CBE0E"/>
    <w:rsid w:val="558D145C"/>
    <w:rsid w:val="568F8821"/>
    <w:rsid w:val="56A61084"/>
    <w:rsid w:val="58309EDC"/>
    <w:rsid w:val="58C1B831"/>
    <w:rsid w:val="5965530C"/>
    <w:rsid w:val="5A127FFD"/>
    <w:rsid w:val="5A6686F2"/>
    <w:rsid w:val="5AB3523B"/>
    <w:rsid w:val="5C5EE4EC"/>
    <w:rsid w:val="5DC1BAE5"/>
    <w:rsid w:val="5DC714DF"/>
    <w:rsid w:val="5E925011"/>
    <w:rsid w:val="5F88C71F"/>
    <w:rsid w:val="5FC92F2F"/>
    <w:rsid w:val="60DE27CC"/>
    <w:rsid w:val="6154B8DC"/>
    <w:rsid w:val="64306D5D"/>
    <w:rsid w:val="64C7C8F5"/>
    <w:rsid w:val="6526EE41"/>
    <w:rsid w:val="65C13798"/>
    <w:rsid w:val="674069C5"/>
    <w:rsid w:val="6746213D"/>
    <w:rsid w:val="6856931F"/>
    <w:rsid w:val="6BC42E3D"/>
    <w:rsid w:val="6C75AB6D"/>
    <w:rsid w:val="6CC43A83"/>
    <w:rsid w:val="6EE2D00C"/>
    <w:rsid w:val="6F870651"/>
    <w:rsid w:val="7126DCC1"/>
    <w:rsid w:val="7129347A"/>
    <w:rsid w:val="7183A4F9"/>
    <w:rsid w:val="719BFF3B"/>
    <w:rsid w:val="71AAB0D3"/>
    <w:rsid w:val="71B67279"/>
    <w:rsid w:val="71E7CC4A"/>
    <w:rsid w:val="73FD1B8B"/>
    <w:rsid w:val="7405C470"/>
    <w:rsid w:val="740C50B8"/>
    <w:rsid w:val="74203102"/>
    <w:rsid w:val="744AE786"/>
    <w:rsid w:val="74D666FA"/>
    <w:rsid w:val="74E25195"/>
    <w:rsid w:val="74F7EE8F"/>
    <w:rsid w:val="765BBFDA"/>
    <w:rsid w:val="772D3D3A"/>
    <w:rsid w:val="782A7E16"/>
    <w:rsid w:val="78AB768D"/>
    <w:rsid w:val="791E58A9"/>
    <w:rsid w:val="79554562"/>
    <w:rsid w:val="79911FE3"/>
    <w:rsid w:val="7ABA290A"/>
    <w:rsid w:val="7B2F9536"/>
    <w:rsid w:val="7BF24E37"/>
    <w:rsid w:val="7D0B2590"/>
    <w:rsid w:val="7F2FF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BAFA4"/>
  <w15:chartTrackingRefBased/>
  <w15:docId w15:val="{6CA3C103-3BFF-4A72-8D3B-38230AB3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76A"/>
    <w:pPr>
      <w:spacing w:line="320" w:lineRule="exact"/>
      <w:jc w:val="both"/>
    </w:pPr>
    <w:rPr>
      <w:rFonts w:ascii="Euclid Circular B" w:hAnsi="Euclid Circular B"/>
      <w:color w:val="172C4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4727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4727"/>
  </w:style>
  <w:style w:type="paragraph" w:styleId="Stopka">
    <w:name w:val="footer"/>
    <w:basedOn w:val="Normalny"/>
    <w:link w:val="StopkaZnak"/>
    <w:uiPriority w:val="99"/>
    <w:unhideWhenUsed/>
    <w:rsid w:val="00704727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4727"/>
  </w:style>
  <w:style w:type="character" w:styleId="Numerstrony">
    <w:name w:val="page number"/>
    <w:basedOn w:val="Domylnaczcionkaakapitu"/>
    <w:uiPriority w:val="99"/>
    <w:semiHidden/>
    <w:unhideWhenUsed/>
    <w:rsid w:val="00C9676A"/>
  </w:style>
  <w:style w:type="paragraph" w:styleId="NormalnyWeb">
    <w:name w:val="Normal (Web)"/>
    <w:basedOn w:val="Normalny"/>
    <w:uiPriority w:val="99"/>
    <w:unhideWhenUsed/>
    <w:rsid w:val="00BE29A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l-PL"/>
    </w:rPr>
  </w:style>
  <w:style w:type="paragraph" w:styleId="Akapitzlist">
    <w:name w:val="List Paragraph"/>
    <w:basedOn w:val="Normalny"/>
    <w:uiPriority w:val="34"/>
    <w:qFormat/>
    <w:rsid w:val="00BE29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60B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060B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4E0693"/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Euclid Circular B" w:hAnsi="Euclid Circular B"/>
      <w:color w:val="172C45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B5168D"/>
    <w:rPr>
      <w:i/>
      <w:iCs/>
    </w:rPr>
  </w:style>
  <w:style w:type="paragraph" w:styleId="Poprawka">
    <w:name w:val="Revision"/>
    <w:hidden/>
    <w:uiPriority w:val="99"/>
    <w:semiHidden/>
    <w:rsid w:val="005742DC"/>
    <w:rPr>
      <w:rFonts w:ascii="Euclid Circular B" w:hAnsi="Euclid Circular B"/>
      <w:color w:val="172C45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7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747"/>
    <w:rPr>
      <w:rFonts w:ascii="Euclid Circular B" w:hAnsi="Euclid Circular B"/>
      <w:b/>
      <w:bCs/>
      <w:color w:val="172C45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747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747"/>
    <w:rPr>
      <w:rFonts w:ascii="Times New Roman" w:hAnsi="Times New Roman" w:cs="Times New Roman"/>
      <w:color w:val="172C45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0DB1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50DB1"/>
    <w:rPr>
      <w:rFonts w:ascii="Euclid Circular B" w:hAnsi="Euclid Circular B"/>
      <w:color w:val="172C45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50D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8263B4"/>
    <w:rPr>
      <w:b/>
      <w:bCs/>
    </w:rPr>
  </w:style>
  <w:style w:type="character" w:customStyle="1" w:styleId="A6">
    <w:name w:val="A6"/>
    <w:uiPriority w:val="99"/>
    <w:rsid w:val="001F140B"/>
    <w:rPr>
      <w:rFonts w:cs="Gordita"/>
      <w:color w:val="FFFFFF"/>
      <w:sz w:val="20"/>
      <w:szCs w:val="20"/>
    </w:rPr>
  </w:style>
  <w:style w:type="paragraph" w:customStyle="1" w:styleId="Default">
    <w:name w:val="Default"/>
    <w:rsid w:val="006C1E40"/>
    <w:pPr>
      <w:autoSpaceDE w:val="0"/>
      <w:autoSpaceDN w:val="0"/>
      <w:adjustRightInd w:val="0"/>
    </w:pPr>
    <w:rPr>
      <w:rFonts w:ascii="Euclid Circular B Regular Ita" w:hAnsi="Euclid Circular B Regular Ita" w:cs="Euclid Circular B Regular Ita"/>
      <w:color w:val="000000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omylnaczcionkaakapitu"/>
    <w:rsid w:val="00B12525"/>
  </w:style>
  <w:style w:type="character" w:customStyle="1" w:styleId="eop">
    <w:name w:val="eop"/>
    <w:basedOn w:val="Domylnaczcionkaakapitu"/>
    <w:rsid w:val="00875121"/>
  </w:style>
  <w:style w:type="paragraph" w:customStyle="1" w:styleId="paragraph">
    <w:name w:val="paragraph"/>
    <w:basedOn w:val="Normalny"/>
    <w:rsid w:val="001F4B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16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5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4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6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8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ikrow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20/10/relationships/intelligence" Target="intelligence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1260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B</dc:creator>
  <cp:keywords/>
  <dc:description/>
  <cp:lastModifiedBy>Artur Kosior</cp:lastModifiedBy>
  <cp:revision>5</cp:revision>
  <dcterms:created xsi:type="dcterms:W3CDTF">2024-07-03T11:42:00Z</dcterms:created>
  <dcterms:modified xsi:type="dcterms:W3CDTF">2024-07-10T13:23:00Z</dcterms:modified>
</cp:coreProperties>
</file>